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b/>
          <w:sz w:val="32"/>
          <w:szCs w:val="32"/>
        </w:rPr>
      </w:pPr>
      <w:r>
        <w:rPr>
          <w:rFonts w:hint="eastAsia"/>
          <w:b/>
          <w:sz w:val="32"/>
          <w:szCs w:val="32"/>
        </w:rPr>
        <w:t>附件4：</w:t>
      </w:r>
    </w:p>
    <w:p>
      <w:pPr>
        <w:jc w:val="center"/>
        <w:rPr>
          <w:b/>
          <w:sz w:val="32"/>
          <w:szCs w:val="32"/>
        </w:rPr>
      </w:pPr>
      <w:r>
        <w:rPr>
          <w:rFonts w:hint="eastAsia"/>
          <w:b/>
          <w:sz w:val="32"/>
          <w:szCs w:val="32"/>
        </w:rPr>
        <w:t>选修模块</w:t>
      </w:r>
      <w:r>
        <w:rPr>
          <w:rFonts w:hint="default"/>
          <w:b/>
          <w:sz w:val="32"/>
          <w:szCs w:val="32"/>
        </w:rPr>
        <w:t>二</w:t>
      </w:r>
      <w:r>
        <w:rPr>
          <w:rFonts w:hint="eastAsia"/>
          <w:b/>
          <w:sz w:val="32"/>
          <w:szCs w:val="32"/>
        </w:rPr>
        <w:t>：课程</w:t>
      </w:r>
      <w:r>
        <w:rPr>
          <w:rFonts w:hint="default"/>
          <w:b/>
          <w:sz w:val="32"/>
          <w:szCs w:val="32"/>
        </w:rPr>
        <w:t>平台</w:t>
      </w:r>
      <w:r>
        <w:rPr>
          <w:rFonts w:hint="eastAsia"/>
          <w:b/>
          <w:sz w:val="32"/>
          <w:szCs w:val="32"/>
        </w:rPr>
        <w:t>与学习方法</w:t>
      </w:r>
    </w:p>
    <w:p>
      <w:pPr>
        <w:spacing w:line="360" w:lineRule="auto"/>
        <w:rPr>
          <w:b/>
          <w:sz w:val="28"/>
          <w:szCs w:val="28"/>
        </w:rPr>
      </w:pPr>
      <w:r>
        <w:rPr>
          <w:rFonts w:hint="eastAsia"/>
          <w:b/>
          <w:sz w:val="28"/>
          <w:szCs w:val="28"/>
        </w:rPr>
        <w:t>一、课程说明</w:t>
      </w:r>
    </w:p>
    <w:p>
      <w:pPr>
        <w:spacing w:line="360" w:lineRule="auto"/>
        <w:ind w:firstLine="560" w:firstLineChars="200"/>
        <w:rPr>
          <w:color w:val="000000" w:themeColor="text1"/>
          <w:sz w:val="28"/>
          <w:szCs w:val="28"/>
          <w14:textFill>
            <w14:solidFill>
              <w14:schemeClr w14:val="tx1"/>
            </w14:solidFill>
          </w14:textFill>
        </w:rPr>
      </w:pPr>
      <w:r>
        <w:rPr>
          <w:rFonts w:hint="eastAsia"/>
          <w:sz w:val="28"/>
          <w:szCs w:val="28"/>
        </w:rPr>
        <w:t>此选修模块中有教育部提供的22个</w:t>
      </w:r>
      <w:r>
        <w:rPr>
          <w:rFonts w:hint="default"/>
          <w:sz w:val="28"/>
          <w:szCs w:val="28"/>
        </w:rPr>
        <w:t>课</w:t>
      </w:r>
      <w:r>
        <w:rPr>
          <w:rFonts w:hint="eastAsia"/>
          <w:sz w:val="28"/>
          <w:szCs w:val="28"/>
        </w:rPr>
        <w:t>程平台的2万多门课程供学生选修。每门课程均为完整教学计划的在线开放课，课程中有章节视频、作业、测验和在线期末考试等，还有开课教师参与的线上讨论和互动。需要注意的是，这些平台上的课程教学计划和教学任务均由平台上的开课教师决定，如教师每周一般发放1-2章节的学习内容，每周有固定的作业测验和在线讨论互动，学生需要及时关注教师发布的通知公告</w:t>
      </w:r>
      <w:r>
        <w:rPr>
          <w:rFonts w:hint="eastAsia"/>
          <w:color w:val="000000" w:themeColor="text1"/>
          <w:sz w:val="28"/>
          <w:szCs w:val="28"/>
          <w14:textFill>
            <w14:solidFill>
              <w14:schemeClr w14:val="tx1"/>
            </w14:solidFill>
          </w14:textFill>
        </w:rPr>
        <w:t>，按照教学计划进行学习，一般要持续学习整个学期才可以修完整门课程。</w:t>
      </w:r>
    </w:p>
    <w:p>
      <w:pPr>
        <w:spacing w:line="360" w:lineRule="auto"/>
        <w:ind w:firstLine="420" w:firstLineChars="15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学院可提前了解各平台课程，筛选适用于本学院本专业教学需要的课程，发布课程目录并引导学生学习</w:t>
      </w:r>
      <w:r>
        <w:rPr>
          <w:rFonts w:hint="default"/>
          <w:color w:val="000000" w:themeColor="text1"/>
          <w:sz w:val="28"/>
          <w:szCs w:val="28"/>
          <w14:textFill>
            <w14:solidFill>
              <w14:schemeClr w14:val="tx1"/>
            </w14:solidFill>
          </w14:textFill>
        </w:rPr>
        <w:t>，同时</w:t>
      </w:r>
      <w:r>
        <w:rPr>
          <w:rFonts w:hint="default"/>
          <w:color w:val="000000" w:themeColor="text1"/>
          <w:sz w:val="28"/>
          <w:szCs w:val="28"/>
          <w14:textFill>
            <w14:solidFill>
              <w14:schemeClr w14:val="tx1"/>
            </w14:solidFill>
          </w14:textFill>
        </w:rPr>
        <w:t>需</w:t>
      </w:r>
      <w:r>
        <w:rPr>
          <w:rFonts w:hint="default"/>
          <w:color w:val="000000" w:themeColor="text1"/>
          <w:sz w:val="28"/>
          <w:szCs w:val="28"/>
          <w14:textFill>
            <w14:solidFill>
              <w14:schemeClr w14:val="tx1"/>
            </w14:solidFill>
          </w14:textFill>
        </w:rPr>
        <w:t>发布学院对学生</w:t>
      </w:r>
      <w:r>
        <w:rPr>
          <w:rFonts w:hint="default"/>
          <w:color w:val="000000" w:themeColor="text1"/>
          <w:sz w:val="28"/>
          <w:szCs w:val="28"/>
          <w14:textFill>
            <w14:solidFill>
              <w14:schemeClr w14:val="tx1"/>
            </w14:solidFill>
          </w14:textFill>
        </w:rPr>
        <w:t>在个性化培养周内</w:t>
      </w:r>
      <w:r>
        <w:rPr>
          <w:rFonts w:hint="default"/>
          <w:color w:val="000000" w:themeColor="text1"/>
          <w:sz w:val="28"/>
          <w:szCs w:val="28"/>
          <w14:textFill>
            <w14:solidFill>
              <w14:schemeClr w14:val="tx1"/>
            </w14:solidFill>
          </w14:textFill>
        </w:rPr>
        <w:t>修读每门课程的考核标准。</w:t>
      </w:r>
    </w:p>
    <w:p>
      <w:pPr>
        <w:spacing w:line="360" w:lineRule="auto"/>
        <w:jc w:val="lef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二、学习数据说明</w:t>
      </w:r>
    </w:p>
    <w:p>
      <w:pPr>
        <w:spacing w:line="360" w:lineRule="auto"/>
        <w:ind w:firstLine="540"/>
        <w:jc w:val="left"/>
        <w:rPr>
          <w:sz w:val="28"/>
          <w:szCs w:val="28"/>
        </w:rPr>
      </w:pPr>
      <w:r>
        <w:rPr>
          <w:rFonts w:hint="eastAsia"/>
          <w:color w:val="000000" w:themeColor="text1"/>
          <w:sz w:val="28"/>
          <w:szCs w:val="28"/>
          <w14:textFill>
            <w14:solidFill>
              <w14:schemeClr w14:val="tx1"/>
            </w14:solidFill>
          </w14:textFill>
        </w:rPr>
        <w:t>此22个平台均会完整记录学生的学习行为和学习数据，如视频</w:t>
      </w:r>
      <w:r>
        <w:rPr>
          <w:rFonts w:hint="eastAsia"/>
          <w:sz w:val="28"/>
          <w:szCs w:val="28"/>
        </w:rPr>
        <w:t>的学习进度，作业测验完成情况，在线考试的考核情况和课程的总评分数等，但由于平台为校外平台，学校无法统一获取学生的学习数据</w:t>
      </w:r>
      <w:r>
        <w:rPr>
          <w:rFonts w:hint="default"/>
          <w:sz w:val="28"/>
          <w:szCs w:val="28"/>
        </w:rPr>
        <w:t>。</w:t>
      </w:r>
      <w:r>
        <w:rPr>
          <w:rFonts w:hint="eastAsia"/>
          <w:sz w:val="28"/>
          <w:szCs w:val="28"/>
        </w:rPr>
        <w:t>学生个人可以通过学习平台的类似课程“统计”功能，实时地查看自己的课程学习情况，并依此提供个性化培养周</w:t>
      </w:r>
      <w:r>
        <w:rPr>
          <w:rFonts w:hint="default"/>
          <w:sz w:val="28"/>
          <w:szCs w:val="28"/>
        </w:rPr>
        <w:t>中修读</w:t>
      </w:r>
      <w:r>
        <w:rPr>
          <w:rFonts w:hint="eastAsia"/>
          <w:sz w:val="28"/>
          <w:szCs w:val="28"/>
        </w:rPr>
        <w:t>“至少2周的”学习证明截图。</w:t>
      </w:r>
    </w:p>
    <w:p>
      <w:pPr>
        <w:spacing w:line="360" w:lineRule="auto"/>
        <w:jc w:val="left"/>
        <w:rPr>
          <w:b/>
          <w:sz w:val="28"/>
          <w:szCs w:val="28"/>
        </w:rPr>
      </w:pPr>
      <w:r>
        <w:rPr>
          <w:rFonts w:hint="eastAsia"/>
          <w:b/>
          <w:sz w:val="28"/>
          <w:szCs w:val="28"/>
        </w:rPr>
        <w:t>三、报名与学习方法</w:t>
      </w:r>
    </w:p>
    <w:p>
      <w:pPr>
        <w:spacing w:line="360" w:lineRule="auto"/>
        <w:ind w:firstLine="560" w:firstLineChars="200"/>
        <w:rPr>
          <w:sz w:val="28"/>
          <w:szCs w:val="28"/>
        </w:rPr>
      </w:pPr>
      <w:r>
        <w:rPr>
          <w:rFonts w:hint="eastAsia"/>
          <w:sz w:val="28"/>
          <w:szCs w:val="28"/>
        </w:rPr>
        <w:t>因各平台均为开放性公益性学习平台，注册登录和报名方式皆对外开放，报名操作比较简单快捷，学生只需打开对应</w:t>
      </w:r>
      <w:r>
        <w:rPr>
          <w:rFonts w:hint="default"/>
          <w:sz w:val="28"/>
          <w:szCs w:val="28"/>
        </w:rPr>
        <w:t>的</w:t>
      </w:r>
      <w:r>
        <w:rPr>
          <w:rFonts w:hint="eastAsia"/>
          <w:sz w:val="28"/>
          <w:szCs w:val="28"/>
        </w:rPr>
        <w:t>平台地址，在平台首页先注册账户，即可登录平台</w:t>
      </w:r>
      <w:r>
        <w:rPr>
          <w:rFonts w:hint="default"/>
          <w:sz w:val="28"/>
          <w:szCs w:val="28"/>
        </w:rPr>
        <w:t>。</w:t>
      </w:r>
      <w:r>
        <w:rPr>
          <w:rFonts w:hint="eastAsia"/>
          <w:sz w:val="28"/>
          <w:szCs w:val="28"/>
        </w:rPr>
        <w:t>登录平台后，可根据学习需要选择或搜索课程，点击报名参加</w:t>
      </w:r>
      <w:bookmarkStart w:id="0" w:name="_GoBack"/>
      <w:bookmarkEnd w:id="0"/>
      <w:r>
        <w:rPr>
          <w:rFonts w:hint="eastAsia"/>
          <w:sz w:val="28"/>
          <w:szCs w:val="28"/>
        </w:rPr>
        <w:t>即可进入课程学习。一般各平台没有课程门数限制，有学习需要的课程均可以报名参加。</w:t>
      </w:r>
    </w:p>
    <w:p>
      <w:pPr>
        <w:sectPr>
          <w:headerReference r:id="rId3" w:type="default"/>
          <w:headerReference r:id="rId4" w:type="even"/>
          <w:pgSz w:w="11906" w:h="16838"/>
          <w:pgMar w:top="1440" w:right="1800" w:bottom="1440" w:left="1800" w:header="851" w:footer="992" w:gutter="0"/>
          <w:cols w:space="425" w:num="1"/>
          <w:docGrid w:type="lines" w:linePitch="312" w:charSpace="0"/>
        </w:sectPr>
      </w:pPr>
    </w:p>
    <w:p>
      <w:pPr>
        <w:widowControl/>
        <w:spacing w:line="480" w:lineRule="exact"/>
        <w:ind w:firstLine="640" w:firstLineChars="200"/>
        <w:rPr>
          <w:rFonts w:ascii="仿宋" w:hAnsi="仿宋" w:eastAsia="仿宋" w:cs="仿宋"/>
          <w:sz w:val="32"/>
          <w:szCs w:val="32"/>
        </w:rPr>
      </w:pPr>
    </w:p>
    <w:p>
      <w:pPr>
        <w:widowControl/>
        <w:jc w:val="center"/>
        <w:textAlignment w:val="center"/>
        <w:rPr>
          <w:rFonts w:ascii="华文细黑" w:hAnsi="华文细黑" w:eastAsia="华文细黑" w:cs="华文细黑"/>
          <w:b/>
          <w:kern w:val="0"/>
          <w:sz w:val="40"/>
          <w:szCs w:val="40"/>
          <w:lang w:bidi="ar"/>
        </w:rPr>
      </w:pPr>
      <w:r>
        <w:rPr>
          <w:rFonts w:hint="eastAsia" w:ascii="华文细黑" w:hAnsi="华文细黑" w:eastAsia="华文细黑" w:cs="华文细黑"/>
          <w:b/>
          <w:kern w:val="0"/>
          <w:sz w:val="40"/>
          <w:szCs w:val="40"/>
          <w:lang w:bidi="ar"/>
        </w:rPr>
        <w:t>教育部提供的22个平台课程资源汇总表</w:t>
      </w:r>
    </w:p>
    <w:p>
      <w:pPr>
        <w:widowControl/>
        <w:spacing w:line="480" w:lineRule="exact"/>
        <w:ind w:firstLine="640" w:firstLineChars="200"/>
        <w:rPr>
          <w:rFonts w:ascii="仿宋" w:hAnsi="仿宋" w:eastAsia="仿宋" w:cs="仿宋"/>
          <w:sz w:val="32"/>
          <w:szCs w:val="32"/>
        </w:rPr>
      </w:pPr>
    </w:p>
    <w:tbl>
      <w:tblPr>
        <w:tblStyle w:val="5"/>
        <w:tblW w:w="16392" w:type="dxa"/>
        <w:jc w:val="center"/>
        <w:tblInd w:w="0" w:type="dxa"/>
        <w:tblLayout w:type="fixed"/>
        <w:tblCellMar>
          <w:top w:w="0" w:type="dxa"/>
          <w:left w:w="108" w:type="dxa"/>
          <w:bottom w:w="0" w:type="dxa"/>
          <w:right w:w="108" w:type="dxa"/>
        </w:tblCellMar>
      </w:tblPr>
      <w:tblGrid>
        <w:gridCol w:w="840"/>
        <w:gridCol w:w="1425"/>
        <w:gridCol w:w="1096"/>
        <w:gridCol w:w="1680"/>
        <w:gridCol w:w="4681"/>
        <w:gridCol w:w="2835"/>
        <w:gridCol w:w="2258"/>
        <w:gridCol w:w="1577"/>
      </w:tblGrid>
      <w:tr>
        <w:tblPrEx>
          <w:tblLayout w:type="fixed"/>
        </w:tblPrEx>
        <w:trPr>
          <w:trHeight w:val="624"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黑体" w:hAnsi="黑体" w:eastAsia="黑体"/>
                <w:color w:val="000000"/>
                <w:sz w:val="24"/>
              </w:rPr>
            </w:pPr>
            <w:r>
              <w:rPr>
                <w:rFonts w:hint="eastAsia" w:ascii="黑体" w:hAnsi="黑体" w:eastAsia="黑体"/>
                <w:color w:val="000000"/>
                <w:sz w:val="24"/>
              </w:rPr>
              <w:t>序号</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center"/>
              <w:rPr>
                <w:rFonts w:ascii="黑体" w:hAnsi="黑体" w:eastAsia="黑体"/>
                <w:color w:val="000000"/>
                <w:sz w:val="24"/>
              </w:rPr>
            </w:pPr>
            <w:r>
              <w:rPr>
                <w:rFonts w:hint="eastAsia" w:ascii="黑体" w:hAnsi="黑体" w:eastAsia="黑体"/>
                <w:color w:val="000000"/>
                <w:sz w:val="24"/>
              </w:rPr>
              <w:t>课程平台名称</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center"/>
              <w:rPr>
                <w:rFonts w:ascii="黑体" w:hAnsi="黑体" w:eastAsia="黑体"/>
                <w:color w:val="000000"/>
                <w:sz w:val="24"/>
              </w:rPr>
            </w:pPr>
            <w:r>
              <w:rPr>
                <w:rFonts w:hint="eastAsia" w:ascii="黑体" w:hAnsi="黑体" w:eastAsia="黑体"/>
                <w:color w:val="000000"/>
                <w:sz w:val="24"/>
              </w:rPr>
              <w:t>主办单位</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center"/>
              <w:rPr>
                <w:rFonts w:ascii="黑体" w:hAnsi="黑体" w:eastAsia="黑体"/>
                <w:color w:val="000000"/>
                <w:sz w:val="24"/>
              </w:rPr>
            </w:pPr>
            <w:r>
              <w:rPr>
                <w:rFonts w:hint="eastAsia" w:ascii="黑体" w:hAnsi="黑体" w:eastAsia="黑体"/>
                <w:color w:val="000000"/>
                <w:sz w:val="24"/>
              </w:rPr>
              <w:t>疫情防控时期主要服务对象</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center"/>
              <w:rPr>
                <w:rFonts w:ascii="黑体" w:hAnsi="黑体" w:eastAsia="黑体"/>
                <w:color w:val="000000"/>
                <w:sz w:val="24"/>
              </w:rPr>
            </w:pPr>
            <w:r>
              <w:rPr>
                <w:rFonts w:hint="eastAsia" w:ascii="黑体" w:hAnsi="黑体" w:eastAsia="黑体"/>
                <w:color w:val="000000"/>
                <w:sz w:val="24"/>
              </w:rPr>
              <w:t>服务内容简述</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center"/>
              <w:rPr>
                <w:rFonts w:ascii="黑体" w:hAnsi="黑体" w:eastAsia="黑体"/>
                <w:color w:val="000000"/>
                <w:sz w:val="24"/>
              </w:rPr>
            </w:pPr>
            <w:r>
              <w:rPr>
                <w:rFonts w:hint="eastAsia" w:ascii="黑体" w:hAnsi="黑体" w:eastAsia="黑体"/>
                <w:color w:val="000000"/>
                <w:sz w:val="24"/>
              </w:rPr>
              <w:t>服务详情链接</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center"/>
              <w:rPr>
                <w:rFonts w:ascii="黑体" w:hAnsi="黑体" w:eastAsia="黑体"/>
                <w:color w:val="000000"/>
                <w:sz w:val="24"/>
              </w:rPr>
            </w:pPr>
            <w:r>
              <w:rPr>
                <w:rFonts w:hint="eastAsia" w:ascii="黑体" w:hAnsi="黑体" w:eastAsia="黑体"/>
                <w:color w:val="000000"/>
                <w:sz w:val="24"/>
              </w:rPr>
              <w:t>平台链接地址</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center"/>
              <w:rPr>
                <w:rFonts w:ascii="黑体" w:hAnsi="黑体" w:eastAsia="黑体"/>
                <w:color w:val="000000"/>
                <w:sz w:val="24"/>
              </w:rPr>
            </w:pPr>
            <w:r>
              <w:rPr>
                <w:rFonts w:hint="eastAsia" w:ascii="黑体" w:hAnsi="黑体" w:eastAsia="黑体"/>
                <w:color w:val="000000"/>
                <w:sz w:val="24"/>
              </w:rPr>
              <w:t>热线电话</w:t>
            </w:r>
          </w:p>
        </w:tc>
      </w:tr>
      <w:tr>
        <w:tblPrEx>
          <w:tblLayout w:type="fixed"/>
        </w:tblPrEx>
        <w:trPr>
          <w:trHeight w:val="2520" w:hRule="atLeast"/>
          <w:jc w:val="center"/>
        </w:trPr>
        <w:tc>
          <w:tcPr>
            <w:tcW w:w="840" w:type="dxa"/>
            <w:vMerge w:val="restart"/>
            <w:tcBorders>
              <w:top w:val="single" w:color="auto" w:sz="6" w:space="0"/>
              <w:left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1</w:t>
            </w:r>
          </w:p>
        </w:tc>
        <w:tc>
          <w:tcPr>
            <w:tcW w:w="1425"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爱课程（中国大学MOOC）</w:t>
            </w:r>
          </w:p>
        </w:tc>
        <w:tc>
          <w:tcPr>
            <w:tcW w:w="1096"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高等教育出版社、网易有道</w:t>
            </w:r>
          </w:p>
        </w:tc>
        <w:tc>
          <w:tcPr>
            <w:tcW w:w="1680"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全国高校师生及所有社会公众</w:t>
            </w:r>
          </w:p>
        </w:tc>
        <w:tc>
          <w:tcPr>
            <w:tcW w:w="4681"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疫情期间向全国高校免费提供以下服务：</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1.课程资源服务：8000余门优质在线课程资源，涵盖本科12个学科门类所有专业类、专科18个专业大类；</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2.在线教学服务：学校专属在线学习空间——学校云服务、优质慕课资源定制引用、智慧教学工具——慕课堂、在线课课内直播服务、学生在线学习数据服务；</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3.在线直播讲座：2020年2月2日起，每天进行两场直播讲座，包括积极应对疫情、教学理论方法、在线课程开发、混合式教学实践等几个模块；</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4.教师在线培训服务：教师能力提升系列慕课课程，2月初全部提前开课，助力提升教师教育教学理论水平及信息化能力；</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5.疫情防治服务：流行病学、传染病学通识类慕课和专业慕课，助力疫情防控</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开学延期课不停，慕课学习保质量——抗击疫情，爱课程与你在一起！</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https://mp.weixin.qq.com/s/a_eLSIFV25j2agGFaG7Vig</w:t>
            </w:r>
          </w:p>
        </w:tc>
        <w:tc>
          <w:tcPr>
            <w:tcW w:w="2258"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www.icourse163.org</w:t>
            </w:r>
          </w:p>
        </w:tc>
        <w:tc>
          <w:tcPr>
            <w:tcW w:w="1577"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010-86466958；010-58581683</w:t>
            </w:r>
          </w:p>
        </w:tc>
      </w:tr>
      <w:tr>
        <w:tblPrEx>
          <w:tblLayout w:type="fixed"/>
        </w:tblPrEx>
        <w:trPr>
          <w:trHeight w:val="2520" w:hRule="atLeast"/>
          <w:jc w:val="center"/>
        </w:trPr>
        <w:tc>
          <w:tcPr>
            <w:tcW w:w="840" w:type="dxa"/>
            <w:vMerge w:val="continue"/>
            <w:tcBorders>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p>
        </w:tc>
        <w:tc>
          <w:tcPr>
            <w:tcW w:w="1425"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096"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680"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4681"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抗击疫情，助教助学：中国大学MOOC特别直播开启！</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https://mp.weixin.qq.com/s/BgdZ0y3ss0tvli5Mw9NUWw</w:t>
            </w:r>
          </w:p>
        </w:tc>
        <w:tc>
          <w:tcPr>
            <w:tcW w:w="2258"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577"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r>
      <w:tr>
        <w:tblPrEx>
          <w:tblLayout w:type="fixed"/>
        </w:tblPrEx>
        <w:trPr>
          <w:trHeight w:val="1260" w:hRule="atLeast"/>
          <w:jc w:val="center"/>
        </w:trPr>
        <w:tc>
          <w:tcPr>
            <w:tcW w:w="840" w:type="dxa"/>
            <w:vMerge w:val="restart"/>
            <w:tcBorders>
              <w:top w:val="single" w:color="auto" w:sz="6" w:space="0"/>
              <w:left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2</w:t>
            </w:r>
          </w:p>
        </w:tc>
        <w:tc>
          <w:tcPr>
            <w:tcW w:w="1425"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学堂在线</w:t>
            </w:r>
          </w:p>
        </w:tc>
        <w:tc>
          <w:tcPr>
            <w:tcW w:w="1096"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北京慕华信息科技有限公司</w:t>
            </w:r>
          </w:p>
        </w:tc>
        <w:tc>
          <w:tcPr>
            <w:tcW w:w="1680"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全国高校师生</w:t>
            </w:r>
          </w:p>
        </w:tc>
        <w:tc>
          <w:tcPr>
            <w:tcW w:w="4681"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1.雨课堂会员服务：免费开放会员，会员具备直播、本地视频上传、板书等功能；</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2.慕课服务：免费开放2350门课程让社会学习者学习；</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3.学分课服务：1600门慕课免费开放给各高校，供各高校引进作为学分课应用；</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4.在线师资培训：从2020年1月30日起每天进行一场免费直播培训</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雨课堂服务</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https://mp.weixin.qq.com/s/U2WOHlVJ9sGAPHLe-j7-KQ</w:t>
            </w:r>
          </w:p>
        </w:tc>
        <w:tc>
          <w:tcPr>
            <w:tcW w:w="2258"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www.xuetangx.com</w:t>
            </w:r>
          </w:p>
        </w:tc>
        <w:tc>
          <w:tcPr>
            <w:tcW w:w="1577"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400-099-6061</w:t>
            </w:r>
          </w:p>
        </w:tc>
      </w:tr>
      <w:tr>
        <w:tblPrEx>
          <w:tblLayout w:type="fixed"/>
        </w:tblPrEx>
        <w:trPr>
          <w:trHeight w:val="1260" w:hRule="atLeast"/>
          <w:jc w:val="center"/>
        </w:trPr>
        <w:tc>
          <w:tcPr>
            <w:tcW w:w="840" w:type="dxa"/>
            <w:vMerge w:val="continue"/>
            <w:tcBorders>
              <w:left w:val="single" w:color="auto" w:sz="6" w:space="0"/>
              <w:right w:val="single" w:color="auto" w:sz="6" w:space="0"/>
              <w:tl2br w:val="nil"/>
              <w:tr2bl w:val="nil"/>
            </w:tcBorders>
          </w:tcPr>
          <w:p>
            <w:pPr>
              <w:jc w:val="center"/>
              <w:rPr>
                <w:rFonts w:ascii="仿宋_GB2312" w:hAnsi="仿宋_GB2312" w:eastAsia="仿宋_GB2312"/>
                <w:color w:val="000000"/>
                <w:sz w:val="24"/>
              </w:rPr>
            </w:pPr>
          </w:p>
        </w:tc>
        <w:tc>
          <w:tcPr>
            <w:tcW w:w="1425"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096"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680"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4681"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学分课服务</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https://mp.weixin.qq.com/s/tiCk3qkt3a88Tpo9K2BW0g</w:t>
            </w:r>
          </w:p>
        </w:tc>
        <w:tc>
          <w:tcPr>
            <w:tcW w:w="2258"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577"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r>
      <w:tr>
        <w:tblPrEx>
          <w:tblLayout w:type="fixed"/>
        </w:tblPrEx>
        <w:trPr>
          <w:trHeight w:val="1260" w:hRule="atLeast"/>
          <w:jc w:val="center"/>
        </w:trPr>
        <w:tc>
          <w:tcPr>
            <w:tcW w:w="840" w:type="dxa"/>
            <w:vMerge w:val="continue"/>
            <w:tcBorders>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p>
        </w:tc>
        <w:tc>
          <w:tcPr>
            <w:tcW w:w="1425"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096"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680"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4681"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培训服务</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https://mp.weixin.qq.com/s/V6rvKyIQbN0pxTT3GO4YPA</w:t>
            </w:r>
          </w:p>
        </w:tc>
        <w:tc>
          <w:tcPr>
            <w:tcW w:w="2258"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577"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r>
      <w:tr>
        <w:tblPrEx>
          <w:tblLayout w:type="fixed"/>
        </w:tblPrEx>
        <w:trPr>
          <w:trHeight w:val="3540"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3</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智慧树网</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上海卓越睿新数码科技有限公司</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高等学校教务处、教师</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1. 跨校共享学分课程3223门（大多数为2学分，涵盖92个专业大类）全部向高校免费提供，不限单校选课门次与人次；</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2. 调整学期时间自2月5日到8月20日，学校自定义设置本校引入共享学分课教学考试周期；</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3. 为共享课、校内课提供线上直播；</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4. 提供“在线实时授课”服务；</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5. 开设教师培训系列直播课程；</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6. 在线课程紧急录制上线服务</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https://www.zhihuishu.com/active/pages/2019ncov/index.html</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www.zhihuishu.com</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在线客服 8：30am -12:00 pm 智慧树官网主页右侧栏直接点击即可</w:t>
            </w:r>
          </w:p>
          <w:p>
            <w:pPr>
              <w:jc w:val="left"/>
              <w:rPr>
                <w:rFonts w:ascii="仿宋_GB2312" w:hAnsi="仿宋_GB2312" w:eastAsia="仿宋_GB2312"/>
                <w:color w:val="000000"/>
                <w:sz w:val="24"/>
              </w:rPr>
            </w:pPr>
            <w:r>
              <w:rPr>
                <w:rFonts w:hint="eastAsia" w:ascii="仿宋_GB2312" w:hAnsi="仿宋_GB2312" w:eastAsia="仿宋_GB2312"/>
                <w:color w:val="000000"/>
                <w:sz w:val="24"/>
              </w:rPr>
              <w:t>选课服务总联络人：刘老师 18621689130</w:t>
            </w:r>
          </w:p>
          <w:p>
            <w:pPr>
              <w:jc w:val="left"/>
              <w:rPr>
                <w:rFonts w:ascii="仿宋_GB2312" w:hAnsi="仿宋_GB2312" w:eastAsia="仿宋_GB2312"/>
                <w:color w:val="000000"/>
                <w:sz w:val="24"/>
              </w:rPr>
            </w:pPr>
            <w:r>
              <w:rPr>
                <w:rFonts w:hint="eastAsia" w:ascii="仿宋_GB2312" w:hAnsi="仿宋_GB2312" w:eastAsia="仿宋_GB2312"/>
                <w:color w:val="000000"/>
                <w:sz w:val="24"/>
              </w:rPr>
              <w:t>服务总负责人：陈弘 13916542052</w:t>
            </w:r>
          </w:p>
        </w:tc>
      </w:tr>
      <w:tr>
        <w:tblPrEx>
          <w:tblLayout w:type="fixed"/>
        </w:tblPrEx>
        <w:trPr>
          <w:trHeight w:val="2742" w:hRule="atLeast"/>
          <w:jc w:val="center"/>
        </w:trPr>
        <w:tc>
          <w:tcPr>
            <w:tcW w:w="840" w:type="dxa"/>
            <w:vMerge w:val="restart"/>
            <w:tcBorders>
              <w:top w:val="single" w:color="auto" w:sz="6" w:space="0"/>
              <w:left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4</w:t>
            </w:r>
          </w:p>
        </w:tc>
        <w:tc>
          <w:tcPr>
            <w:tcW w:w="1425"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学银在线</w:t>
            </w:r>
          </w:p>
        </w:tc>
        <w:tc>
          <w:tcPr>
            <w:tcW w:w="1096"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超星集团、国家开放大学</w:t>
            </w:r>
          </w:p>
        </w:tc>
        <w:tc>
          <w:tcPr>
            <w:tcW w:w="1680"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各普通本科、高职院校及师生</w:t>
            </w:r>
          </w:p>
        </w:tc>
        <w:tc>
          <w:tcPr>
            <w:tcW w:w="4681"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1.资源支持：免费提供3464门慕课及国家级、省级精品在线开放课，首批优选出720门本科慕课及298门高职慕课，可供院校引进使用，进行学分认定；</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2.数据支持：配合院校线上开课工作，协助导入教师、学生、课程等数据，提供教学大数据支持；</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3.应用支持：免费为院校开通“一平三端”智慧教学系统所有教学功能的使用权限；</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4.服务支持：针对已在学银在线平台开课及计划使用学银在线专业课程开课的院校，免费提供全方位服务支持，包括开课建课、辅助教师应用、学生学习支持、师生直播互动等；</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5.培训支持：免费提供平台应用指导视频及直播培训支持（共28期信息化能力提升直播培训）；</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6.免费向高校及师生员工提供“新型冠状病毒防疫安全公益课”</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停课不停学，教学不延期，学银在线面向各延迟开学学校的紧急支援方案：</w:t>
            </w:r>
          </w:p>
          <w:p>
            <w:pPr>
              <w:jc w:val="left"/>
              <w:rPr>
                <w:rFonts w:ascii="仿宋_GB2312" w:hAnsi="仿宋_GB2312" w:eastAsia="仿宋_GB2312"/>
                <w:color w:val="000000"/>
                <w:sz w:val="24"/>
              </w:rPr>
            </w:pPr>
            <w:r>
              <w:rPr>
                <w:rFonts w:hint="eastAsia" w:ascii="仿宋_GB2312" w:hAnsi="仿宋_GB2312" w:eastAsia="仿宋_GB2312"/>
                <w:color w:val="000000"/>
                <w:sz w:val="24"/>
              </w:rPr>
              <w:t>http://www.xueyinonline.com/portal/tkbtx</w:t>
            </w:r>
          </w:p>
        </w:tc>
        <w:tc>
          <w:tcPr>
            <w:tcW w:w="2258"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http://xueyinonline.com/</w:t>
            </w:r>
          </w:p>
        </w:tc>
        <w:tc>
          <w:tcPr>
            <w:tcW w:w="1577"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400-6999-516</w:t>
            </w:r>
          </w:p>
          <w:p>
            <w:pPr>
              <w:jc w:val="left"/>
              <w:rPr>
                <w:rFonts w:ascii="仿宋_GB2312" w:hAnsi="仿宋_GB2312" w:eastAsia="仿宋_GB2312"/>
                <w:color w:val="000000"/>
                <w:sz w:val="24"/>
              </w:rPr>
            </w:pPr>
          </w:p>
          <w:p>
            <w:pPr>
              <w:jc w:val="left"/>
              <w:rPr>
                <w:rFonts w:ascii="仿宋_GB2312" w:hAnsi="仿宋_GB2312" w:eastAsia="仿宋_GB2312"/>
                <w:color w:val="000000"/>
                <w:sz w:val="24"/>
              </w:rPr>
            </w:pPr>
            <w:r>
              <w:rPr>
                <w:rFonts w:hint="eastAsia" w:ascii="仿宋_GB2312" w:hAnsi="仿宋_GB2312" w:eastAsia="仿宋_GB2312"/>
                <w:color w:val="000000"/>
                <w:sz w:val="24"/>
              </w:rPr>
              <w:t>王文文：15117946379</w:t>
            </w:r>
          </w:p>
        </w:tc>
      </w:tr>
      <w:tr>
        <w:tblPrEx>
          <w:tblLayout w:type="fixed"/>
        </w:tblPrEx>
        <w:trPr>
          <w:trHeight w:val="2742" w:hRule="atLeast"/>
          <w:jc w:val="center"/>
        </w:trPr>
        <w:tc>
          <w:tcPr>
            <w:tcW w:w="840" w:type="dxa"/>
            <w:vMerge w:val="continue"/>
            <w:tcBorders>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p>
        </w:tc>
        <w:tc>
          <w:tcPr>
            <w:tcW w:w="1425"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096"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680"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4681"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超星集团“停课不停学”信息化教学能力提升培训计划-28期直播培训课表：</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https://mp.weixin.qq.com/s/ykuusOEFFh2zafFJXqglCQ</w:t>
            </w:r>
          </w:p>
        </w:tc>
        <w:tc>
          <w:tcPr>
            <w:tcW w:w="2258"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577"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r>
      <w:tr>
        <w:tblPrEx>
          <w:tblLayout w:type="fixed"/>
        </w:tblPrEx>
        <w:trPr>
          <w:trHeight w:val="2262"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5</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超星尔雅网络通识课平台</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北京超星尔雅教育科技有限公司</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普通高等学校、中小学以及社会学习者</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平台六大类别480余门通识课向所有师生和社会学习者免费开放全部章节学习；特殊时期对各延迟开学高校提供免费的开课和教学运行服务；学生完成注册后的学习记录会被保留对接到正常教学活动中</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【疫情期间】超星尔雅免费开放在线学习服务！</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https://mp.weixin.qq.com/s/M-2CvAM5p6BAtMmYufprgg</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http://erya.mooc.chaoxing.com/</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400-9020966</w:t>
            </w:r>
          </w:p>
        </w:tc>
      </w:tr>
      <w:tr>
        <w:tblPrEx>
          <w:tblLayout w:type="fixed"/>
        </w:tblPrEx>
        <w:trPr>
          <w:trHeight w:val="2280"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6</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人卫慕课</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人民卫生出版社</w:t>
            </w:r>
          </w:p>
          <w:p>
            <w:pPr>
              <w:jc w:val="left"/>
              <w:rPr>
                <w:rFonts w:ascii="仿宋_GB2312" w:hAnsi="仿宋_GB2312" w:eastAsia="仿宋_GB2312"/>
                <w:color w:val="000000"/>
                <w:sz w:val="24"/>
              </w:rPr>
            </w:pPr>
            <w:r>
              <w:rPr>
                <w:rFonts w:hint="eastAsia" w:ascii="仿宋_GB2312" w:hAnsi="仿宋_GB2312" w:eastAsia="仿宋_GB2312"/>
                <w:color w:val="000000"/>
                <w:sz w:val="24"/>
              </w:rPr>
              <w:t>人民卫生电子音像出版社</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全国高校医学专业学生及对医学感兴趣的社会人士</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免费提供高质量医学专业课程173门，提供服务内容包括在线学习服务及在线学习数据支持。此外，人卫慕课可向医学院校提供SPOC平台+课程资源联合应用的定制化服务，辅助院校完成自主教学管理；疫情期间该项服务可提供免费试用</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抗击疫情，人卫慕课与您共克时艰：</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https://mp.weixin.qq.com/mp/homepage?__biz=MzA3NTg1OTY3MQ==&amp;hid=13&amp;sn=1e25edfddfb328927a9a888ca8d6009d&amp;scene=18</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www.pmphmooc.com</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400-111-8166</w:t>
            </w:r>
          </w:p>
        </w:tc>
      </w:tr>
      <w:tr>
        <w:tblPrEx>
          <w:tblLayout w:type="fixed"/>
        </w:tblPrEx>
        <w:trPr>
          <w:trHeight w:val="3799"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7</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优课联盟</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深圳大学</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全国地方高校</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1.免费提供高校学分慕课课程471门，全部对优课联盟成员高校和非成员高校开放，公开课程对社会学员开放；</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2.免费支持开展各种形式的SPOC教学、微课教学、直播课程、PPT教学、语音教学等；</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3.平台免费提供使用高校线上教学教务管理和相关数据；</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4.免费提供疫情期间使用高校的个性化需求，进一步完善和开发各种教学功能，为教学需要服务</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停课不停学：优课联盟慕课课程免费开放，疫情期间服务全国高校学分课程 </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https://mp.weixin.qq.com/s/81BCnNQvnT0SzDDfGYbgjQ</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www.uooc.net.cn</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0755-26535206/26531309</w:t>
            </w:r>
          </w:p>
          <w:p>
            <w:pPr>
              <w:jc w:val="left"/>
              <w:rPr>
                <w:rFonts w:ascii="仿宋_GB2312" w:hAnsi="仿宋_GB2312" w:eastAsia="仿宋_GB2312"/>
                <w:color w:val="000000"/>
                <w:sz w:val="24"/>
              </w:rPr>
            </w:pPr>
            <w:r>
              <w:rPr>
                <w:rFonts w:hint="eastAsia" w:ascii="仿宋_GB2312" w:hAnsi="仿宋_GB2312" w:eastAsia="仿宋_GB2312"/>
                <w:color w:val="000000"/>
                <w:sz w:val="24"/>
              </w:rPr>
              <w:t>吴老师：</w:t>
            </w:r>
          </w:p>
          <w:p>
            <w:pPr>
              <w:jc w:val="left"/>
              <w:rPr>
                <w:rFonts w:ascii="仿宋_GB2312" w:hAnsi="仿宋_GB2312" w:eastAsia="仿宋_GB2312"/>
                <w:color w:val="000000"/>
                <w:sz w:val="24"/>
              </w:rPr>
            </w:pPr>
            <w:r>
              <w:rPr>
                <w:rFonts w:hint="eastAsia" w:ascii="仿宋_GB2312" w:hAnsi="仿宋_GB2312" w:eastAsia="仿宋_GB2312"/>
                <w:color w:val="000000"/>
                <w:sz w:val="24"/>
              </w:rPr>
              <w:t>13760430253</w:t>
            </w:r>
          </w:p>
          <w:p>
            <w:pPr>
              <w:jc w:val="left"/>
              <w:rPr>
                <w:rFonts w:ascii="仿宋_GB2312" w:hAnsi="仿宋_GB2312" w:eastAsia="仿宋_GB2312"/>
                <w:color w:val="000000"/>
                <w:sz w:val="24"/>
              </w:rPr>
            </w:pPr>
            <w:r>
              <w:rPr>
                <w:rFonts w:hint="eastAsia" w:ascii="仿宋_GB2312" w:hAnsi="仿宋_GB2312" w:eastAsia="仿宋_GB2312"/>
                <w:color w:val="000000"/>
                <w:sz w:val="24"/>
              </w:rPr>
              <w:t>孙老师：13923882586</w:t>
            </w:r>
          </w:p>
        </w:tc>
      </w:tr>
      <w:tr>
        <w:tblPrEx>
          <w:tblLayout w:type="fixed"/>
        </w:tblPrEx>
        <w:trPr>
          <w:trHeight w:val="2202"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8</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好大学在线</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上海交通大学</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全国高校</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提供313门免费慕课课程供学分学习，免费提供慕课平台、SPOC平台、直播、小程序、在线实验、系列在线免费师资培训、学习数据支持等服务，推广教师采用“SPOC+直播+小程序”的模式进行在线教学；为高校提供在线教学定制服务方案</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防控疫情，“好大学在线”应急服务方案：</w:t>
            </w:r>
          </w:p>
          <w:p>
            <w:pPr>
              <w:jc w:val="left"/>
              <w:rPr>
                <w:rFonts w:ascii="仿宋_GB2312" w:hAnsi="仿宋_GB2312" w:eastAsia="仿宋_GB2312"/>
                <w:color w:val="000000"/>
                <w:sz w:val="24"/>
              </w:rPr>
            </w:pPr>
            <w:r>
              <w:rPr>
                <w:rFonts w:hint="eastAsia" w:ascii="仿宋_GB2312" w:hAnsi="仿宋_GB2312" w:eastAsia="仿宋_GB2312"/>
                <w:color w:val="000000"/>
                <w:sz w:val="24"/>
              </w:rPr>
              <w:t>https://cnmooc.org/home/sysBulletin/detail/120.mooc</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www.cnmooc.org</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15868345862，张老师</w:t>
            </w:r>
          </w:p>
          <w:p>
            <w:pPr>
              <w:jc w:val="left"/>
              <w:rPr>
                <w:rFonts w:ascii="仿宋_GB2312" w:hAnsi="仿宋_GB2312" w:eastAsia="仿宋_GB2312"/>
                <w:color w:val="000000"/>
                <w:sz w:val="24"/>
              </w:rPr>
            </w:pPr>
            <w:r>
              <w:rPr>
                <w:rFonts w:hint="eastAsia" w:ascii="仿宋_GB2312" w:hAnsi="仿宋_GB2312" w:eastAsia="仿宋_GB2312"/>
                <w:color w:val="000000"/>
                <w:sz w:val="24"/>
              </w:rPr>
              <w:t>13057216086，朱老师</w:t>
            </w:r>
          </w:p>
          <w:p>
            <w:pPr>
              <w:jc w:val="left"/>
              <w:rPr>
                <w:rFonts w:ascii="仿宋_GB2312" w:hAnsi="仿宋_GB2312" w:eastAsia="仿宋_GB2312"/>
                <w:color w:val="000000"/>
                <w:sz w:val="24"/>
              </w:rPr>
            </w:pPr>
            <w:r>
              <w:rPr>
                <w:rFonts w:hint="eastAsia" w:ascii="仿宋_GB2312" w:hAnsi="仿宋_GB2312" w:eastAsia="仿宋_GB2312"/>
                <w:color w:val="000000"/>
                <w:sz w:val="24"/>
              </w:rPr>
              <w:t>13817890223，苏老师</w:t>
            </w:r>
          </w:p>
        </w:tc>
      </w:tr>
      <w:tr>
        <w:tblPrEx>
          <w:tblLayout w:type="fixed"/>
        </w:tblPrEx>
        <w:trPr>
          <w:trHeight w:val="3222"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9</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融优学堂（原北京高校优质课程研究会）</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中国人民大学、北京赢科天地电子有限公司</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全国高校师生</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1.平台已经完成2020年春季学期开课设置工作，并在疫情期间正常开放运行，保证在校学生开展学习；</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2.平台可为高校提供在线教学一对一定制服务；</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3.平台工作人员可随时保障高校教师在家开展建课、开课、直播工作，支持高校学生在线课程学习</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融优学堂“停课不停教、不停学”</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https://mp.weixin.qq.com/s?__biz=MzI2NTEzNzI1NQ==&amp;mid=2650833601&amp;idx=1&amp;sn=2c7f9d6bf991f4c60639db34ed5beaff&amp;chksm=f155dfc9c62256dfb59b2df15200966076a2167625aec715b97e46b8439a278306d652d8f3d1&amp;token=1188157331&amp;lang=zh_CN#rd</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www.livedu.com.cn</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p>
            <w:pPr>
              <w:jc w:val="left"/>
              <w:rPr>
                <w:rFonts w:ascii="仿宋_GB2312" w:hAnsi="仿宋_GB2312" w:eastAsia="仿宋_GB2312"/>
                <w:color w:val="000000"/>
                <w:sz w:val="24"/>
              </w:rPr>
            </w:pPr>
            <w:r>
              <w:rPr>
                <w:rFonts w:hint="eastAsia" w:ascii="仿宋_GB2312" w:hAnsi="仿宋_GB2312" w:eastAsia="仿宋_GB2312"/>
                <w:color w:val="000000"/>
                <w:sz w:val="24"/>
              </w:rPr>
              <w:t>010-82887279转8050、8051；</w:t>
            </w:r>
          </w:p>
          <w:p>
            <w:pPr>
              <w:jc w:val="left"/>
              <w:rPr>
                <w:rFonts w:ascii="仿宋_GB2312" w:hAnsi="仿宋_GB2312" w:eastAsia="仿宋_GB2312"/>
                <w:color w:val="000000"/>
                <w:sz w:val="24"/>
              </w:rPr>
            </w:pPr>
            <w:r>
              <w:rPr>
                <w:rFonts w:hint="eastAsia" w:ascii="仿宋_GB2312" w:hAnsi="仿宋_GB2312" w:eastAsia="仿宋_GB2312"/>
                <w:color w:val="000000"/>
                <w:sz w:val="24"/>
              </w:rPr>
              <w:t>13466643337</w:t>
            </w:r>
          </w:p>
          <w:p>
            <w:pPr>
              <w:jc w:val="left"/>
              <w:rPr>
                <w:rFonts w:ascii="仿宋_GB2312" w:hAnsi="仿宋_GB2312" w:eastAsia="仿宋_GB2312"/>
                <w:color w:val="000000"/>
                <w:sz w:val="24"/>
              </w:rPr>
            </w:pPr>
            <w:r>
              <w:rPr>
                <w:rFonts w:hint="eastAsia" w:ascii="仿宋_GB2312" w:hAnsi="仿宋_GB2312" w:eastAsia="仿宋_GB2312"/>
                <w:color w:val="000000"/>
                <w:sz w:val="24"/>
              </w:rPr>
              <w:t>马老师</w:t>
            </w:r>
          </w:p>
        </w:tc>
      </w:tr>
      <w:tr>
        <w:tblPrEx>
          <w:tblLayout w:type="fixed"/>
        </w:tblPrEx>
        <w:trPr>
          <w:trHeight w:val="2340"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10</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华文慕课</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北京大学</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全国高校师生及社会学习者</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所有课程对外免费开放，大部分课程以自助课程形式开课。各高校可申请免费SPOC平台服务，平台提供一对一开课指导</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www.chinesemooc.org</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13261049122</w:t>
            </w:r>
          </w:p>
        </w:tc>
      </w:tr>
      <w:tr>
        <w:tblPrEx>
          <w:tblLayout w:type="fixed"/>
        </w:tblPrEx>
        <w:trPr>
          <w:trHeight w:val="4980"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11</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中国高校外语慕课平台</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北京外国语大学（中国高校外语慕课联盟）、外语教学与研究出版社、北京外研在线数字科技有限公司</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全国高校师生及社会外语学习者</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1.学生自学：疫情期间向全国高校师生免费提供10个语种、12个课程方向99门外语慕课，并提供7天*15小时答疑咨询，全面帮助高校“停课不停学”；</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2.教师线上SPOC教学：自即日起疫情期间，免费提供SPOC平台服务，教师可组织学生以院校为单位，开展包含教材配套慕课的SPOC教学，保障师生在返校前通过线上SPOC开展本校的教学和学习；</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3.教师自我提升：自即日起疫情期间，中国高校外语慕课联盟将通过U讲堂、UMOOCs等平台为高校外语教师免费提供教育技术和教学能力提升课程，使教师提升在疫情期间利用线上平台、工具和资源有效开展线上教学的能力</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“停课不停学”——中国高校外语慕课联盟发布疫情防控期间全国大学生在线外语慕课教学和学习综合方案</w:t>
            </w:r>
          </w:p>
          <w:p>
            <w:pPr>
              <w:jc w:val="left"/>
              <w:rPr>
                <w:rFonts w:ascii="仿宋_GB2312" w:hAnsi="仿宋_GB2312" w:eastAsia="仿宋_GB2312"/>
                <w:color w:val="000000"/>
                <w:sz w:val="24"/>
              </w:rPr>
            </w:pPr>
            <w:r>
              <w:rPr>
                <w:rFonts w:hint="eastAsia" w:ascii="仿宋_GB2312" w:hAnsi="仿宋_GB2312" w:eastAsia="仿宋_GB2312"/>
                <w:color w:val="000000"/>
                <w:sz w:val="24"/>
              </w:rPr>
              <w:t>http://moocs.unipus.cn/article/44</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http://moocs.unipus.cn</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4008-987-008 </w:t>
            </w:r>
          </w:p>
        </w:tc>
      </w:tr>
      <w:tr>
        <w:tblPrEx>
          <w:tblLayout w:type="fixed"/>
        </w:tblPrEx>
        <w:trPr>
          <w:trHeight w:val="1399" w:hRule="atLeast"/>
          <w:jc w:val="center"/>
        </w:trPr>
        <w:tc>
          <w:tcPr>
            <w:tcW w:w="840" w:type="dxa"/>
            <w:vMerge w:val="restart"/>
            <w:tcBorders>
              <w:top w:val="single" w:color="auto" w:sz="6" w:space="0"/>
              <w:left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12</w:t>
            </w:r>
          </w:p>
        </w:tc>
        <w:tc>
          <w:tcPr>
            <w:tcW w:w="1425"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高校邦</w:t>
            </w:r>
          </w:p>
        </w:tc>
        <w:tc>
          <w:tcPr>
            <w:tcW w:w="1096"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慧科集团</w:t>
            </w:r>
          </w:p>
        </w:tc>
        <w:tc>
          <w:tcPr>
            <w:tcW w:w="1680"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全国高校师生和社会学习者</w:t>
            </w:r>
          </w:p>
        </w:tc>
        <w:tc>
          <w:tcPr>
            <w:tcW w:w="4681"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1.免费开放MOOC平台建课权限（提供建课指导，配套建课指南）；</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2.免费开放MOOC空间课程，提供千余门精品在线课；</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3.免费开放SPOC空间服务；</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4.平台支持线上直播课程教学；</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5.平台支持PPT+语音讲解；</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6.为有录课需求的老师提供免费的“在线课程建设方案咨询服务”</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众志成城，抗战疫情 | 高校邦与你“疫期”并肩学习！</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https://mp.weixin.qq.com/s/5LLp-hdn91scA0pyMu_j2g</w:t>
            </w:r>
          </w:p>
        </w:tc>
        <w:tc>
          <w:tcPr>
            <w:tcW w:w="2258"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https://imooc.gaoxiaobang.com/</w:t>
            </w:r>
          </w:p>
        </w:tc>
        <w:tc>
          <w:tcPr>
            <w:tcW w:w="1577"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4006400770</w:t>
            </w:r>
          </w:p>
        </w:tc>
      </w:tr>
      <w:tr>
        <w:tblPrEx>
          <w:tblLayout w:type="fixed"/>
        </w:tblPrEx>
        <w:trPr>
          <w:trHeight w:val="1399" w:hRule="atLeast"/>
          <w:jc w:val="center"/>
        </w:trPr>
        <w:tc>
          <w:tcPr>
            <w:tcW w:w="840" w:type="dxa"/>
            <w:vMerge w:val="continue"/>
            <w:tcBorders>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p>
        </w:tc>
        <w:tc>
          <w:tcPr>
            <w:tcW w:w="1425"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096"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680"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4681"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齐心协力，共克时艰 | 慧科集团免费开放教学资源及线上课程！</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https://mp.weixin.qq.com/s/rJi_B7oGEcEKaDE9VgMfLA</w:t>
            </w:r>
          </w:p>
        </w:tc>
        <w:tc>
          <w:tcPr>
            <w:tcW w:w="2258"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577"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r>
      <w:tr>
        <w:tblPrEx>
          <w:tblLayout w:type="fixed"/>
        </w:tblPrEx>
        <w:trPr>
          <w:trHeight w:val="4920"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13</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优学院</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北京文华在线教育科技有限公司</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全国高等本科院校和职业院校</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1.免费提供500门课程资源，覆盖12大门类，特别是2018版大纲的思政课程，依托人民网开发，科学、权威，适合2020年春季的形势与政策课程已经录制完毕，配套纸质教材、线上课程、教学课件、课后练习及考试题库；</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2.免费支持教师远程教学：课件、视频上传、课程公告、作业、讨论答疑、远程直播、线上考试；</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3.免费为各大高校提供技术支持、教师培训、直播培训；</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4.免费提供必修课程、选修课程方案，同时支持毕业论文管理；</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5.免费支持师生信息的导入和账号开通、学生学习的进度监督和考核、教师线上工作量的记录和考核等教学管理工作；</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6.免费提供数字马院、数字外院等垂直学科远程教学支持</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“停课不停学”，优学院助力新学期远程教学！</w:t>
            </w:r>
          </w:p>
          <w:p>
            <w:pPr>
              <w:jc w:val="left"/>
              <w:rPr>
                <w:rFonts w:ascii="仿宋_GB2312" w:hAnsi="仿宋_GB2312" w:eastAsia="仿宋_GB2312"/>
                <w:color w:val="000000"/>
                <w:sz w:val="24"/>
              </w:rPr>
            </w:pPr>
            <w:r>
              <w:rPr>
                <w:rFonts w:hint="eastAsia" w:ascii="仿宋_GB2312" w:hAnsi="仿宋_GB2312" w:eastAsia="仿宋_GB2312"/>
                <w:color w:val="000000"/>
                <w:sz w:val="24"/>
              </w:rPr>
              <w:t>https://www.ulearning.cn/ulearning/index.html#/index/news?newsId=782</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www.ulearning.cn</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18513241986</w:t>
            </w:r>
          </w:p>
        </w:tc>
      </w:tr>
      <w:tr>
        <w:tblPrEx>
          <w:tblLayout w:type="fixed"/>
        </w:tblPrEx>
        <w:trPr>
          <w:trHeight w:val="1860" w:hRule="atLeast"/>
          <w:jc w:val="center"/>
        </w:trPr>
        <w:tc>
          <w:tcPr>
            <w:tcW w:w="840" w:type="dxa"/>
            <w:vMerge w:val="restart"/>
            <w:tcBorders>
              <w:top w:val="single" w:color="auto" w:sz="6" w:space="0"/>
              <w:left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14</w:t>
            </w:r>
          </w:p>
        </w:tc>
        <w:tc>
          <w:tcPr>
            <w:tcW w:w="1425"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人民网公开课</w:t>
            </w:r>
          </w:p>
        </w:tc>
        <w:tc>
          <w:tcPr>
            <w:tcW w:w="1096"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人民网</w:t>
            </w:r>
          </w:p>
        </w:tc>
        <w:tc>
          <w:tcPr>
            <w:tcW w:w="1680"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全国高校师生、社会公众</w:t>
            </w:r>
          </w:p>
        </w:tc>
        <w:tc>
          <w:tcPr>
            <w:tcW w:w="4681"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人民网公开课包括思政金课、思政名师、畅谈思政课、名家领读、课研会、读书会等栏目，通过线上课程为高校师生和社会公众提供免费学习资源。</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平台现有课程221门，持续更新，课程内容包括创客讲堂、时事教育、体育、健康、中国传统文化、创新创业、中国精神等。</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平台免费向公众开放，可以通过微信登陆，也可以自行注册免费登陆学习</w:t>
            </w:r>
          </w:p>
          <w:p>
            <w:pPr>
              <w:jc w:val="left"/>
              <w:rPr>
                <w:rFonts w:ascii="仿宋_GB2312" w:hAnsi="仿宋_GB2312" w:eastAsia="仿宋_GB2312"/>
                <w:color w:val="000000"/>
                <w:sz w:val="24"/>
              </w:rPr>
            </w:pP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1.服务功能</w:t>
            </w:r>
          </w:p>
          <w:p>
            <w:pPr>
              <w:jc w:val="left"/>
              <w:rPr>
                <w:rFonts w:ascii="仿宋_GB2312" w:hAnsi="仿宋_GB2312" w:eastAsia="仿宋_GB2312"/>
                <w:color w:val="000000"/>
                <w:sz w:val="24"/>
              </w:rPr>
            </w:pPr>
            <w:r>
              <w:rPr>
                <w:rFonts w:hint="eastAsia" w:ascii="仿宋_GB2312" w:hAnsi="仿宋_GB2312" w:eastAsia="仿宋_GB2312"/>
                <w:color w:val="000000"/>
                <w:sz w:val="24"/>
              </w:rPr>
              <w:t>马院院长请查收，人民数字马院应急方案</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https://mp.weixin.qq.com/s/4MToFnapvC7LYDU_7rdfXw</w:t>
            </w:r>
          </w:p>
          <w:p>
            <w:pPr>
              <w:jc w:val="left"/>
              <w:rPr>
                <w:rFonts w:ascii="仿宋_GB2312" w:hAnsi="仿宋_GB2312" w:eastAsia="仿宋_GB2312"/>
                <w:color w:val="000000"/>
                <w:sz w:val="24"/>
              </w:rPr>
            </w:pPr>
          </w:p>
        </w:tc>
        <w:tc>
          <w:tcPr>
            <w:tcW w:w="2258"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http://mooc.people.cn/publicCourse/index.html#/index/portal</w:t>
            </w:r>
          </w:p>
        </w:tc>
        <w:tc>
          <w:tcPr>
            <w:tcW w:w="1577" w:type="dxa"/>
            <w:vMerge w:val="restart"/>
            <w:tcBorders>
              <w:top w:val="single" w:color="auto" w:sz="6" w:space="0"/>
              <w:left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13401122117</w:t>
            </w:r>
          </w:p>
        </w:tc>
      </w:tr>
      <w:tr>
        <w:tblPrEx>
          <w:tblLayout w:type="fixed"/>
        </w:tblPrEx>
        <w:trPr>
          <w:trHeight w:val="1680" w:hRule="atLeast"/>
          <w:jc w:val="center"/>
        </w:trPr>
        <w:tc>
          <w:tcPr>
            <w:tcW w:w="840" w:type="dxa"/>
            <w:vMerge w:val="continue"/>
            <w:tcBorders>
              <w:left w:val="single" w:color="auto" w:sz="6" w:space="0"/>
              <w:right w:val="single" w:color="auto" w:sz="6" w:space="0"/>
              <w:tl2br w:val="nil"/>
              <w:tr2bl w:val="nil"/>
            </w:tcBorders>
          </w:tcPr>
          <w:p>
            <w:pPr>
              <w:jc w:val="center"/>
              <w:rPr>
                <w:rFonts w:ascii="仿宋_GB2312" w:hAnsi="仿宋_GB2312" w:eastAsia="仿宋_GB2312"/>
                <w:color w:val="000000"/>
                <w:sz w:val="24"/>
              </w:rPr>
            </w:pPr>
          </w:p>
        </w:tc>
        <w:tc>
          <w:tcPr>
            <w:tcW w:w="1425"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096"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680"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4681"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人民数字马院实践教学系统助力思政课教学改革</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https://mp.weixin.qq.com/s/JnVxPbn9qmzUALiJ0G346w</w:t>
            </w:r>
          </w:p>
          <w:p>
            <w:pPr>
              <w:jc w:val="left"/>
              <w:rPr>
                <w:rFonts w:ascii="仿宋_GB2312" w:hAnsi="仿宋_GB2312" w:eastAsia="仿宋_GB2312"/>
                <w:color w:val="000000"/>
                <w:sz w:val="24"/>
              </w:rPr>
            </w:pPr>
          </w:p>
        </w:tc>
        <w:tc>
          <w:tcPr>
            <w:tcW w:w="2258"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577"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r>
      <w:tr>
        <w:tblPrEx>
          <w:tblLayout w:type="fixed"/>
        </w:tblPrEx>
        <w:trPr>
          <w:trHeight w:val="1755" w:hRule="atLeast"/>
          <w:jc w:val="center"/>
        </w:trPr>
        <w:tc>
          <w:tcPr>
            <w:tcW w:w="840" w:type="dxa"/>
            <w:vMerge w:val="continue"/>
            <w:tcBorders>
              <w:left w:val="single" w:color="auto" w:sz="6" w:space="0"/>
              <w:right w:val="single" w:color="auto" w:sz="6" w:space="0"/>
              <w:tl2br w:val="nil"/>
              <w:tr2bl w:val="nil"/>
            </w:tcBorders>
          </w:tcPr>
          <w:p>
            <w:pPr>
              <w:jc w:val="center"/>
              <w:rPr>
                <w:rFonts w:ascii="仿宋_GB2312" w:hAnsi="仿宋_GB2312" w:eastAsia="仿宋_GB2312"/>
                <w:color w:val="000000"/>
                <w:sz w:val="24"/>
              </w:rPr>
            </w:pPr>
          </w:p>
        </w:tc>
        <w:tc>
          <w:tcPr>
            <w:tcW w:w="1425"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096"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680"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4681"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人民社秋季版《形势与政策》教材出版 配套课件同步上线！</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https://mp.weixin.qq.com/s/Y3EHG_r-4WDjsi5SRkkKoQ</w:t>
            </w:r>
          </w:p>
          <w:p>
            <w:pPr>
              <w:jc w:val="left"/>
              <w:rPr>
                <w:rFonts w:ascii="仿宋_GB2312" w:hAnsi="仿宋_GB2312" w:eastAsia="仿宋_GB2312"/>
                <w:color w:val="000000"/>
                <w:sz w:val="24"/>
              </w:rPr>
            </w:pPr>
          </w:p>
        </w:tc>
        <w:tc>
          <w:tcPr>
            <w:tcW w:w="2258"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577"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r>
      <w:tr>
        <w:tblPrEx>
          <w:tblLayout w:type="fixed"/>
        </w:tblPrEx>
        <w:trPr>
          <w:trHeight w:val="1545" w:hRule="atLeast"/>
          <w:jc w:val="center"/>
        </w:trPr>
        <w:tc>
          <w:tcPr>
            <w:tcW w:w="840" w:type="dxa"/>
            <w:vMerge w:val="continue"/>
            <w:tcBorders>
              <w:left w:val="single" w:color="auto" w:sz="6" w:space="0"/>
              <w:right w:val="single" w:color="auto" w:sz="6" w:space="0"/>
              <w:tl2br w:val="nil"/>
              <w:tr2bl w:val="nil"/>
            </w:tcBorders>
          </w:tcPr>
          <w:p>
            <w:pPr>
              <w:jc w:val="center"/>
              <w:rPr>
                <w:rFonts w:ascii="仿宋_GB2312" w:hAnsi="仿宋_GB2312" w:eastAsia="仿宋_GB2312"/>
                <w:color w:val="000000"/>
                <w:sz w:val="24"/>
              </w:rPr>
            </w:pPr>
          </w:p>
        </w:tc>
        <w:tc>
          <w:tcPr>
            <w:tcW w:w="1425"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096"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680"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4681"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人民数字马院无纸化考试系统上新啦</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https://mp.weixin.qq.com/s/ncDYeIs15WWj0nubuKxN-g</w:t>
            </w:r>
          </w:p>
          <w:p>
            <w:pPr>
              <w:jc w:val="left"/>
              <w:rPr>
                <w:rFonts w:ascii="仿宋_GB2312" w:hAnsi="仿宋_GB2312" w:eastAsia="仿宋_GB2312"/>
                <w:color w:val="000000"/>
                <w:sz w:val="24"/>
              </w:rPr>
            </w:pPr>
          </w:p>
        </w:tc>
        <w:tc>
          <w:tcPr>
            <w:tcW w:w="2258"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577" w:type="dxa"/>
            <w:vMerge w:val="continue"/>
            <w:tcBorders>
              <w:left w:val="single" w:color="auto" w:sz="6" w:space="0"/>
              <w:right w:val="single" w:color="auto" w:sz="6" w:space="0"/>
              <w:tl2br w:val="nil"/>
              <w:tr2bl w:val="nil"/>
            </w:tcBorders>
          </w:tcPr>
          <w:p>
            <w:pPr>
              <w:jc w:val="left"/>
              <w:rPr>
                <w:rFonts w:ascii="仿宋_GB2312" w:hAnsi="仿宋_GB2312" w:eastAsia="仿宋_GB2312"/>
                <w:color w:val="000000"/>
                <w:sz w:val="24"/>
              </w:rPr>
            </w:pPr>
          </w:p>
        </w:tc>
      </w:tr>
      <w:tr>
        <w:tblPrEx>
          <w:tblLayout w:type="fixed"/>
        </w:tblPrEx>
        <w:trPr>
          <w:trHeight w:val="1440" w:hRule="atLeast"/>
          <w:jc w:val="center"/>
        </w:trPr>
        <w:tc>
          <w:tcPr>
            <w:tcW w:w="840" w:type="dxa"/>
            <w:vMerge w:val="continue"/>
            <w:tcBorders>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p>
        </w:tc>
        <w:tc>
          <w:tcPr>
            <w:tcW w:w="1425"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096"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680"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4681"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2.抗击疫情开展的活动</w:t>
            </w:r>
          </w:p>
          <w:p>
            <w:pPr>
              <w:jc w:val="left"/>
              <w:rPr>
                <w:rFonts w:ascii="仿宋_GB2312" w:hAnsi="仿宋_GB2312" w:eastAsia="仿宋_GB2312"/>
                <w:color w:val="000000"/>
                <w:sz w:val="24"/>
              </w:rPr>
            </w:pPr>
            <w:r>
              <w:rPr>
                <w:rFonts w:hint="eastAsia" w:ascii="仿宋_GB2312" w:hAnsi="仿宋_GB2312" w:eastAsia="仿宋_GB2312"/>
                <w:color w:val="000000"/>
                <w:sz w:val="24"/>
              </w:rPr>
              <w:t>拟开展抗击疫情思政课教师备课建议征文、教学资源需求征集和共享倡议，发起百所高校开展远程直播备课。</w:t>
            </w:r>
          </w:p>
        </w:tc>
        <w:tc>
          <w:tcPr>
            <w:tcW w:w="2258"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1577" w:type="dxa"/>
            <w:vMerge w:val="continue"/>
            <w:tcBorders>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r>
      <w:tr>
        <w:tblPrEx>
          <w:tblLayout w:type="fixed"/>
        </w:tblPrEx>
        <w:trPr>
          <w:trHeight w:val="2119"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15</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智慧职教</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高等教育出版社</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全国高职院校师生</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MOOC学院免费提供慕课的在线学习服务及数据服务；向学校免费授权1273门慕课、158个国家级资源库的资源，并免费提供一学期的“职教云”校级教学云平台和“云课堂”APP服务，协助学校调用优质资源在云平台上建课授课（SPOC）</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众志成城 抗击疫情——灾难无情人有情 众志成城抗疫情</w:t>
            </w:r>
          </w:p>
          <w:p>
            <w:pPr>
              <w:jc w:val="left"/>
              <w:rPr>
                <w:rFonts w:ascii="仿宋_GB2312" w:hAnsi="仿宋_GB2312" w:eastAsia="仿宋_GB2312"/>
                <w:color w:val="000000"/>
                <w:sz w:val="24"/>
              </w:rPr>
            </w:pPr>
            <w:r>
              <w:rPr>
                <w:rFonts w:hint="eastAsia" w:ascii="仿宋_GB2312" w:hAnsi="仿宋_GB2312" w:eastAsia="仿宋_GB2312"/>
                <w:color w:val="000000"/>
                <w:sz w:val="24"/>
              </w:rPr>
              <w:t>https://help.icve.com.cn/jjxx</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www.icve.com.cn</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15811460133（曹老师）</w:t>
            </w:r>
          </w:p>
        </w:tc>
      </w:tr>
      <w:tr>
        <w:tblPrEx>
          <w:tblLayout w:type="fixed"/>
        </w:tblPrEx>
        <w:trPr>
          <w:trHeight w:val="3102"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16</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高校一体化教学平台</w:t>
            </w:r>
          </w:p>
          <w:p>
            <w:pPr>
              <w:jc w:val="left"/>
              <w:rPr>
                <w:rFonts w:ascii="仿宋_GB2312" w:hAnsi="仿宋_GB2312" w:eastAsia="仿宋_GB2312"/>
                <w:color w:val="000000"/>
                <w:sz w:val="24"/>
              </w:rPr>
            </w:pP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北京东大正保科技有限公司</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全国高校、中专院校教务处及师生</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1.免费提供以下课程资源：15门会计专家领衔建设的专业核心课课程资源；初级、注会备考辅导8门课程资源、训练题库、直播课程；4门创新选修课和1门大学生求职课课程资源；</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2.免费提供远程教学平台，含在线互动教学功能和在线直播教学功能，院校可使用平台课程，也可以自建课程开展远程教学；</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3.免费提供在线教学支持服务</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停课不停学，会计教育专家联合正保，课程资源免费开放！</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https://mp.weixin.qq.com/s/Dr-W39L2Kp4dYYeyggHNiQ</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http://chinaacc.edu.chinaacc.com/</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服务详情链接中的二维码18159897971</w:t>
            </w:r>
          </w:p>
        </w:tc>
      </w:tr>
      <w:tr>
        <w:tblPrEx>
          <w:tblLayout w:type="fixed"/>
        </w:tblPrEx>
        <w:trPr>
          <w:trHeight w:val="2622"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17</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正保云课堂</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厦门网中网软件有限公司</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全国高校、中专院校教务处及师生</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1.免费提供14门会计类专业实训课程平台；免费提供30门会计专业课程资源；</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2.免费提供远程教学平台，含在线互动教学功能和在线直播教学功能，院校可使用平台课程，也可以自建课程开展远程教学；</w:t>
            </w:r>
          </w:p>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3.免费提供在线教学支持服务</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停课不停学，正保网中网线上平台及课程资源免费开放！</w:t>
            </w:r>
          </w:p>
          <w:p>
            <w:pPr>
              <w:jc w:val="left"/>
              <w:rPr>
                <w:rFonts w:ascii="仿宋_GB2312" w:hAnsi="仿宋_GB2312" w:eastAsia="仿宋_GB2312"/>
                <w:color w:val="000000"/>
                <w:sz w:val="24"/>
              </w:rPr>
            </w:pPr>
            <w:r>
              <w:rPr>
                <w:rFonts w:hint="eastAsia" w:ascii="仿宋_GB2312" w:hAnsi="仿宋_GB2312" w:eastAsia="仿宋_GB2312"/>
                <w:color w:val="000000"/>
                <w:sz w:val="24"/>
              </w:rPr>
              <w:t>https://mp.weixin.qq.com/s/oPmamN8N7LcTutnisF7Tmg</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https://edu.netinnet.cn/</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服务详情链接中的二维码400-0592-228</w:t>
            </w:r>
          </w:p>
        </w:tc>
      </w:tr>
      <w:tr>
        <w:tblPrEx>
          <w:tblLayout w:type="fixed"/>
        </w:tblPrEx>
        <w:trPr>
          <w:trHeight w:val="2520"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18</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浙江省高等学校在线开放课程共享平台</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浙江广播电视大学</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浙江省各高校师生；省外高校师生；社会学习者</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在全力保障浙江省内高校师生服务基础上，开启绿色通道，全面开放MOOC+SPOC平台功能，免费为省外高校快速提供学校入驻、教师建课与开课、学生课程学习等服务；免费提供客服与技术团队支持；全部课程免费向社会学员服务</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关于疫情防控期间开展线上教学的倡议书</w:t>
            </w:r>
          </w:p>
          <w:p>
            <w:pPr>
              <w:jc w:val="left"/>
              <w:rPr>
                <w:rFonts w:ascii="仿宋_GB2312" w:hAnsi="仿宋_GB2312" w:eastAsia="仿宋_GB2312"/>
                <w:color w:val="000000"/>
                <w:sz w:val="24"/>
              </w:rPr>
            </w:pPr>
            <w:r>
              <w:rPr>
                <w:rFonts w:hint="eastAsia" w:ascii="仿宋_GB2312" w:hAnsi="仿宋_GB2312" w:eastAsia="仿宋_GB2312"/>
                <w:color w:val="000000"/>
                <w:sz w:val="24"/>
              </w:rPr>
              <w:t>http://www.zjooc.cn/cms/content/tp2/2c9180836f432951016ff9362d890000</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www.zjooc.cn</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0571-28274795</w:t>
            </w:r>
          </w:p>
        </w:tc>
      </w:tr>
      <w:tr>
        <w:tblPrEx>
          <w:tblLayout w:type="fixed"/>
        </w:tblPrEx>
        <w:trPr>
          <w:trHeight w:val="2022"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19</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安徽省网络课程学习中心平台（e会学）</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安徽省教育厅、中国科学技术大学</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安徽省内高校、教师、学生</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保障原计划春季学期开课课程的平稳运行；鼓励未计划课程新开教学周期，增加课程总量；提供快捷上手指南，方便教师随时开课；加强新教师在线课程教学能力提升；配合高校在线监督，确保教学保质保量完成</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众志成城，抗击疫情  停课不停教、不停学</w:t>
            </w:r>
          </w:p>
          <w:p>
            <w:pPr>
              <w:jc w:val="left"/>
              <w:rPr>
                <w:rFonts w:ascii="仿宋_GB2312" w:hAnsi="仿宋_GB2312" w:eastAsia="仿宋_GB2312"/>
                <w:color w:val="000000"/>
                <w:sz w:val="24"/>
              </w:rPr>
            </w:pPr>
            <w:r>
              <w:rPr>
                <w:rFonts w:hint="eastAsia" w:ascii="仿宋_GB2312" w:hAnsi="仿宋_GB2312" w:eastAsia="仿宋_GB2312"/>
                <w:color w:val="000000"/>
                <w:sz w:val="24"/>
              </w:rPr>
              <w:t>http://www.ehuixue.cn/index/news/newsinfo?id=85</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www.ehuixue.cn</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15391979946 吕老师</w:t>
            </w:r>
          </w:p>
        </w:tc>
      </w:tr>
      <w:tr>
        <w:tblPrEx>
          <w:tblLayout w:type="fixed"/>
        </w:tblPrEx>
        <w:trPr>
          <w:trHeight w:val="1879"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20</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重庆高校在线开放课程平台</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重庆市教育委员会</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重庆高校学生、社会学习者</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通过平台提供在线课程资源使用、校级空间使用、课程运营与监测服务，包括平台建课、开课、跨校课程互选、线上技术支持与指导等，支持“MOOC+SPOC”课程学习，配合高校有效开展在线教学，做到“停课不停学”</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www.cqooc.com</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周云春18875193480</w:t>
            </w:r>
          </w:p>
          <w:p>
            <w:pPr>
              <w:jc w:val="left"/>
              <w:rPr>
                <w:rFonts w:ascii="仿宋_GB2312" w:hAnsi="仿宋_GB2312" w:eastAsia="仿宋_GB2312"/>
                <w:color w:val="000000"/>
                <w:sz w:val="24"/>
              </w:rPr>
            </w:pPr>
            <w:r>
              <w:rPr>
                <w:rFonts w:hint="eastAsia" w:ascii="仿宋_GB2312" w:hAnsi="仿宋_GB2312" w:eastAsia="仿宋_GB2312"/>
                <w:color w:val="000000"/>
                <w:sz w:val="24"/>
              </w:rPr>
              <w:t>王庆18996343786</w:t>
            </w:r>
          </w:p>
        </w:tc>
      </w:tr>
      <w:tr>
        <w:tblPrEx>
          <w:tblLayout w:type="fixed"/>
        </w:tblPrEx>
        <w:trPr>
          <w:trHeight w:val="2670"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21</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实验空间——国家虚拟仿真实验教学项目共享平台</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高等教育出版社</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全国高校学生、医护人员、社会学习者 </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在疫情期间实验空间所有项目均开放实验。同时，公共卫生与预防医学、护理学、新闻传播学等学科分类亦有较为丰富项目储备，实验空间将邀请相关领域内专家学者以文章形式参与导学，形成学习专题，相关专题将通过虚拟仿真实验教学创新联盟医学类学科领域工作委员会向全国医学院校及其附属医院推广，同时学习专题将发布在实验空间微信公众号中，以便全社会学习者随时查看学习</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www.ilab-x.com</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13260059089</w:t>
            </w:r>
          </w:p>
        </w:tc>
      </w:tr>
      <w:tr>
        <w:tblPrEx>
          <w:tblLayout w:type="fixed"/>
        </w:tblPrEx>
        <w:trPr>
          <w:trHeight w:val="4346" w:hRule="atLeast"/>
          <w:jc w:val="center"/>
        </w:trPr>
        <w:tc>
          <w:tcPr>
            <w:tcW w:w="840" w:type="dxa"/>
            <w:tcBorders>
              <w:top w:val="single" w:color="auto" w:sz="6" w:space="0"/>
              <w:left w:val="single" w:color="auto" w:sz="6" w:space="0"/>
              <w:bottom w:val="single" w:color="auto" w:sz="6" w:space="0"/>
              <w:right w:val="single" w:color="auto" w:sz="6" w:space="0"/>
              <w:tl2br w:val="nil"/>
              <w:tr2bl w:val="nil"/>
            </w:tcBorders>
          </w:tcPr>
          <w:p>
            <w:pPr>
              <w:jc w:val="center"/>
              <w:rPr>
                <w:rFonts w:ascii="仿宋_GB2312" w:hAnsi="仿宋_GB2312" w:eastAsia="仿宋_GB2312"/>
                <w:color w:val="000000"/>
                <w:sz w:val="24"/>
              </w:rPr>
            </w:pPr>
            <w:r>
              <w:rPr>
                <w:rFonts w:hint="eastAsia" w:ascii="仿宋_GB2312" w:hAnsi="仿宋_GB2312" w:eastAsia="仿宋_GB2312"/>
                <w:color w:val="000000"/>
                <w:sz w:val="24"/>
              </w:rPr>
              <w:t>22</w:t>
            </w:r>
          </w:p>
        </w:tc>
        <w:tc>
          <w:tcPr>
            <w:tcW w:w="142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EduCoder在线实践教学平台</w:t>
            </w:r>
          </w:p>
        </w:tc>
        <w:tc>
          <w:tcPr>
            <w:tcW w:w="1096"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湖南智擎科技有限公司</w:t>
            </w:r>
          </w:p>
          <w:p>
            <w:pPr>
              <w:jc w:val="left"/>
              <w:rPr>
                <w:rFonts w:ascii="仿宋_GB2312" w:hAnsi="仿宋_GB2312" w:eastAsia="仿宋_GB2312"/>
                <w:color w:val="000000"/>
                <w:sz w:val="24"/>
              </w:rPr>
            </w:pPr>
          </w:p>
          <w:p>
            <w:pPr>
              <w:jc w:val="left"/>
              <w:rPr>
                <w:rFonts w:ascii="仿宋_GB2312" w:hAnsi="仿宋_GB2312" w:eastAsia="仿宋_GB2312"/>
                <w:color w:val="000000"/>
                <w:sz w:val="24"/>
              </w:rPr>
            </w:pPr>
            <w:r>
              <w:rPr>
                <w:rFonts w:hint="eastAsia" w:ascii="仿宋_GB2312" w:hAnsi="仿宋_GB2312" w:eastAsia="仿宋_GB2312"/>
                <w:color w:val="000000"/>
                <w:sz w:val="24"/>
              </w:rPr>
              <w:t>指导单位：中国高校计算机教育MOOC联盟、信息技术新工科产学研联盟</w:t>
            </w:r>
          </w:p>
        </w:tc>
        <w:tc>
          <w:tcPr>
            <w:tcW w:w="1680"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本科院校、高职院校</w:t>
            </w:r>
          </w:p>
        </w:tc>
        <w:tc>
          <w:tcPr>
            <w:tcW w:w="4681"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 xml:space="preserve">    EduCoder是开放在线实践教学平台，为信息技术等工科专业教学提供课堂、实验和实训等全面在线支持与教学服务，提供12000个教学资源，650门在线课程，服务超过1000所高校，CMOOC联盟、新工科联盟等官方合作平台</w:t>
            </w:r>
          </w:p>
        </w:tc>
        <w:tc>
          <w:tcPr>
            <w:tcW w:w="2835"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中国加油！EduCoder与您共同战疫！全面支持“停课不停学”+“停课不停练”！https://mp.weixin.qq.com/s/3UoHtBTu3ogwh7mv2pYoCQ</w:t>
            </w:r>
          </w:p>
        </w:tc>
        <w:tc>
          <w:tcPr>
            <w:tcW w:w="2258"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www.educoder.net</w:t>
            </w:r>
          </w:p>
        </w:tc>
        <w:tc>
          <w:tcPr>
            <w:tcW w:w="1577" w:type="dxa"/>
            <w:tcBorders>
              <w:top w:val="single" w:color="auto" w:sz="6" w:space="0"/>
              <w:left w:val="single" w:color="auto" w:sz="6" w:space="0"/>
              <w:bottom w:val="single" w:color="auto" w:sz="6" w:space="0"/>
              <w:right w:val="single" w:color="auto" w:sz="6" w:space="0"/>
              <w:tl2br w:val="nil"/>
              <w:tr2bl w:val="nil"/>
            </w:tcBorders>
          </w:tcPr>
          <w:p>
            <w:pPr>
              <w:jc w:val="left"/>
              <w:rPr>
                <w:rFonts w:ascii="仿宋_GB2312" w:hAnsi="仿宋_GB2312" w:eastAsia="仿宋_GB2312"/>
                <w:color w:val="000000"/>
                <w:sz w:val="24"/>
              </w:rPr>
            </w:pPr>
            <w:r>
              <w:rPr>
                <w:rFonts w:hint="eastAsia" w:ascii="仿宋_GB2312" w:hAnsi="仿宋_GB2312" w:eastAsia="仿宋_GB2312"/>
                <w:color w:val="000000"/>
                <w:sz w:val="24"/>
              </w:rPr>
              <w:t>400-883-0971</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仿宋">
    <w:altName w:val="汉仪仿宋KW"/>
    <w:panose1 w:val="02010609060101010101"/>
    <w:charset w:val="86"/>
    <w:family w:val="modern"/>
    <w:pitch w:val="default"/>
    <w:sig w:usb0="00000000" w:usb1="00000000" w:usb2="00000016" w:usb3="00000000" w:csb0="00040001" w:csb1="00000000"/>
  </w:font>
  <w:font w:name="华文细黑">
    <w:altName w:val="黑体-简"/>
    <w:panose1 w:val="02010600040101010101"/>
    <w:charset w:val="86"/>
    <w:family w:val="auto"/>
    <w:pitch w:val="default"/>
    <w:sig w:usb0="00000000" w:usb1="00000000" w:usb2="00000010" w:usb3="00000000" w:csb0="0004009F" w:csb1="00000000"/>
  </w:font>
  <w:font w:name="黑体">
    <w:altName w:val="汉仪中黑KW"/>
    <w:panose1 w:val="02010609060101010101"/>
    <w:charset w:val="86"/>
    <w:family w:val="modern"/>
    <w:pitch w:val="default"/>
    <w:sig w:usb0="00000000" w:usb1="00000000" w:usb2="00000016" w:usb3="00000000" w:csb0="00040001" w:csb1="00000000"/>
  </w:font>
  <w:font w:name="仿宋_GB2312">
    <w:altName w:val="汉仪仿宋KW"/>
    <w:panose1 w:val="00000000000000000000"/>
    <w:charset w:val="86"/>
    <w:family w:val="modern"/>
    <w:pitch w:val="default"/>
    <w:sig w:usb0="00000000" w:usb1="00000000" w:usb2="00000010" w:usb3="00000000" w:csb0="00040000" w:csb1="00000000"/>
  </w:font>
  <w:font w:name="汉仪仿宋KW">
    <w:panose1 w:val="00020600040101010101"/>
    <w:charset w:val="86"/>
    <w:family w:val="auto"/>
    <w:pitch w:val="default"/>
    <w:sig w:usb0="A00002BF" w:usb1="18EF7CFA" w:usb2="00000016" w:usb3="00000000" w:csb0="00040000" w:csb1="00000000"/>
  </w:font>
  <w:font w:name="黑体-简">
    <w:panose1 w:val="02000000000000000000"/>
    <w:charset w:val="86"/>
    <w:family w:val="auto"/>
    <w:pitch w:val="default"/>
    <w:sig w:usb0="8000002F" w:usb1="0800004A" w:usb2="00000000" w:usb3="00000000" w:csb0="203E0000" w:csb1="00000000"/>
  </w:font>
  <w:font w:name="汉仪中黑KW">
    <w:panose1 w:val="00020600040101010101"/>
    <w:charset w:val="86"/>
    <w:family w:val="auto"/>
    <w:pitch w:val="default"/>
    <w:sig w:usb0="A00002BF" w:usb1="18EF7CFA" w:usb2="00000016"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427"/>
    <w:rsid w:val="00135427"/>
    <w:rsid w:val="0014420B"/>
    <w:rsid w:val="00180C3F"/>
    <w:rsid w:val="00391701"/>
    <w:rsid w:val="003C5F46"/>
    <w:rsid w:val="004009C7"/>
    <w:rsid w:val="0044490F"/>
    <w:rsid w:val="004E72C0"/>
    <w:rsid w:val="005E150D"/>
    <w:rsid w:val="00771A01"/>
    <w:rsid w:val="007B49C3"/>
    <w:rsid w:val="00966502"/>
    <w:rsid w:val="00C371EA"/>
    <w:rsid w:val="00C52D13"/>
    <w:rsid w:val="00DB34DC"/>
    <w:rsid w:val="00DE12C3"/>
    <w:rsid w:val="00E338A5"/>
    <w:rsid w:val="00F73049"/>
    <w:rsid w:val="00FA73D8"/>
    <w:rsid w:val="5B3DD801"/>
    <w:rsid w:val="5DAB0057"/>
    <w:rsid w:val="6F7FB736"/>
    <w:rsid w:val="FD712730"/>
    <w:rsid w:val="FD7F7B8A"/>
    <w:rsid w:val="FEDFD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1284</Words>
  <Characters>7325</Characters>
  <Lines>61</Lines>
  <Paragraphs>17</Paragraphs>
  <ScaleCrop>false</ScaleCrop>
  <LinksUpToDate>false</LinksUpToDate>
  <CharactersWithSpaces>8592</CharactersWithSpaces>
  <Application>WPS Office_1.3.1.1761_F1E327BC-269C-435d-A152-05C5408002CA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2020-02-08T19:03:00Z</dcterms:created>
  <dc:creator>Microsoft</dc:creator>
  <cp:lastModifiedBy>pro</cp:lastModifiedBy>
  <dcterms:modified xsi:type="dcterms:W3CDTF">2020-02-11T20:55:07Z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2052-1.3.1.1761</vt:lpwstr>
  </property>
</Properties>
</file>