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b/>
          <w:sz w:val="32"/>
          <w:szCs w:val="32"/>
        </w:rPr>
      </w:pPr>
      <w:r>
        <w:rPr>
          <w:rFonts w:hint="eastAsia"/>
          <w:b/>
          <w:sz w:val="32"/>
          <w:szCs w:val="32"/>
        </w:rPr>
        <w:t>附件3：</w:t>
      </w:r>
    </w:p>
    <w:p>
      <w:pPr>
        <w:jc w:val="center"/>
        <w:rPr>
          <w:b/>
          <w:sz w:val="32"/>
          <w:szCs w:val="32"/>
        </w:rPr>
      </w:pPr>
      <w:r>
        <w:rPr>
          <w:rFonts w:hint="eastAsia"/>
          <w:b/>
          <w:sz w:val="32"/>
          <w:szCs w:val="32"/>
        </w:rPr>
        <w:t>选修模块</w:t>
      </w:r>
      <w:r>
        <w:rPr>
          <w:rFonts w:hint="default"/>
          <w:b/>
          <w:sz w:val="32"/>
          <w:szCs w:val="32"/>
        </w:rPr>
        <w:t>一</w:t>
      </w:r>
      <w:r>
        <w:rPr>
          <w:rFonts w:hint="eastAsia"/>
          <w:b/>
          <w:sz w:val="32"/>
          <w:szCs w:val="32"/>
        </w:rPr>
        <w:t>：课程说明与学习方法</w:t>
      </w:r>
    </w:p>
    <w:p>
      <w:pPr>
        <w:spacing w:line="360" w:lineRule="auto"/>
        <w:rPr>
          <w:b/>
          <w:sz w:val="28"/>
          <w:szCs w:val="28"/>
        </w:rPr>
      </w:pPr>
      <w:r>
        <w:rPr>
          <w:rFonts w:hint="eastAsia"/>
          <w:b/>
          <w:sz w:val="28"/>
          <w:szCs w:val="28"/>
        </w:rPr>
        <w:t>一、课程</w:t>
      </w:r>
      <w:r>
        <w:rPr>
          <w:b/>
          <w:sz w:val="28"/>
          <w:szCs w:val="28"/>
        </w:rPr>
        <w:t>与修读</w:t>
      </w:r>
      <w:r>
        <w:rPr>
          <w:rFonts w:hint="eastAsia"/>
          <w:b/>
          <w:sz w:val="28"/>
          <w:szCs w:val="28"/>
        </w:rPr>
        <w:t>说明</w:t>
      </w:r>
    </w:p>
    <w:p>
      <w:pPr>
        <w:spacing w:line="360" w:lineRule="auto"/>
        <w:ind w:firstLine="560" w:firstLineChars="200"/>
        <w:rPr>
          <w:sz w:val="28"/>
          <w:szCs w:val="28"/>
        </w:rPr>
      </w:pPr>
      <w:r>
        <w:rPr>
          <w:rFonts w:hint="eastAsia"/>
          <w:sz w:val="28"/>
          <w:szCs w:val="28"/>
        </w:rPr>
        <w:t>此</w:t>
      </w:r>
      <w:r>
        <w:rPr>
          <w:sz w:val="28"/>
          <w:szCs w:val="28"/>
        </w:rPr>
        <w:t>选修</w:t>
      </w:r>
      <w:r>
        <w:rPr>
          <w:rFonts w:hint="eastAsia"/>
          <w:sz w:val="28"/>
          <w:szCs w:val="28"/>
        </w:rPr>
        <w:t>模块的课程为各学院组织专任教师通过学校“教学云平台”自主建立的课程资源</w:t>
      </w:r>
      <w:r>
        <w:rPr>
          <w:sz w:val="28"/>
          <w:szCs w:val="28"/>
        </w:rPr>
        <w:t>。每门课程</w:t>
      </w:r>
      <w:r>
        <w:rPr>
          <w:rFonts w:hint="eastAsia"/>
          <w:sz w:val="28"/>
          <w:szCs w:val="28"/>
        </w:rPr>
        <w:t>由学校教师根据课程授课计划和教学需要建设，一般均有学习视频或PPT课件等其他素材资源，学生</w:t>
      </w:r>
      <w:r>
        <w:rPr>
          <w:sz w:val="28"/>
          <w:szCs w:val="28"/>
        </w:rPr>
        <w:t>在个性化培养周内</w:t>
      </w:r>
      <w:r>
        <w:rPr>
          <w:rFonts w:hint="eastAsia"/>
          <w:sz w:val="28"/>
          <w:szCs w:val="28"/>
        </w:rPr>
        <w:t>须按照课程教学计划</w:t>
      </w:r>
      <w:r>
        <w:rPr>
          <w:sz w:val="28"/>
          <w:szCs w:val="28"/>
        </w:rPr>
        <w:t>全部</w:t>
      </w:r>
      <w:r>
        <w:rPr>
          <w:rFonts w:hint="eastAsia"/>
          <w:sz w:val="28"/>
          <w:szCs w:val="28"/>
        </w:rPr>
        <w:t>修完</w:t>
      </w:r>
      <w:r>
        <w:rPr>
          <w:sz w:val="28"/>
          <w:szCs w:val="28"/>
        </w:rPr>
        <w:t>所要求的教学内容</w:t>
      </w:r>
      <w:r>
        <w:rPr>
          <w:rFonts w:hint="eastAsia"/>
          <w:sz w:val="28"/>
          <w:szCs w:val="28"/>
        </w:rPr>
        <w:t>并通过教师制定的考核，方可</w:t>
      </w:r>
      <w:r>
        <w:rPr>
          <w:sz w:val="28"/>
          <w:szCs w:val="28"/>
        </w:rPr>
        <w:t>获得选修课程所</w:t>
      </w:r>
      <w:r>
        <w:rPr>
          <w:rFonts w:hint="eastAsia"/>
          <w:sz w:val="28"/>
          <w:szCs w:val="28"/>
        </w:rPr>
        <w:t>规定的学分。</w:t>
      </w:r>
    </w:p>
    <w:p>
      <w:pPr>
        <w:spacing w:line="360" w:lineRule="auto"/>
        <w:jc w:val="left"/>
        <w:rPr>
          <w:b/>
          <w:sz w:val="28"/>
          <w:szCs w:val="28"/>
        </w:rPr>
      </w:pPr>
      <w:r>
        <w:rPr>
          <w:rFonts w:hint="eastAsia"/>
          <w:b/>
          <w:sz w:val="28"/>
          <w:szCs w:val="28"/>
        </w:rPr>
        <w:t>二、平台</w:t>
      </w:r>
      <w:r>
        <w:rPr>
          <w:b/>
          <w:sz w:val="28"/>
          <w:szCs w:val="28"/>
        </w:rPr>
        <w:t>与</w:t>
      </w:r>
      <w:r>
        <w:rPr>
          <w:rFonts w:hint="eastAsia"/>
          <w:b/>
          <w:sz w:val="28"/>
          <w:szCs w:val="28"/>
        </w:rPr>
        <w:t>数据</w:t>
      </w:r>
      <w:r>
        <w:rPr>
          <w:b/>
          <w:sz w:val="28"/>
          <w:szCs w:val="28"/>
        </w:rPr>
        <w:t>使用</w:t>
      </w:r>
    </w:p>
    <w:p>
      <w:pPr>
        <w:spacing w:line="360" w:lineRule="auto"/>
        <w:ind w:firstLine="540"/>
        <w:jc w:val="left"/>
        <w:rPr>
          <w:sz w:val="28"/>
          <w:szCs w:val="28"/>
        </w:rPr>
      </w:pPr>
      <w:r>
        <w:rPr>
          <w:sz w:val="28"/>
          <w:szCs w:val="28"/>
        </w:rPr>
        <w:t>教学云</w:t>
      </w:r>
      <w:r>
        <w:rPr>
          <w:rFonts w:hint="eastAsia"/>
          <w:sz w:val="28"/>
          <w:szCs w:val="28"/>
        </w:rPr>
        <w:t>平台会完整记录学生的学习行为和学习数据，如视频、课件的学习进度，作业测验完成情况，在线考试的考核情况和课程的总评分数等</w:t>
      </w:r>
      <w:r>
        <w:rPr>
          <w:rFonts w:hint="default"/>
          <w:sz w:val="28"/>
          <w:szCs w:val="28"/>
        </w:rPr>
        <w:t>。</w:t>
      </w:r>
      <w:r>
        <w:rPr>
          <w:rFonts w:hint="eastAsia"/>
          <w:sz w:val="28"/>
          <w:szCs w:val="28"/>
        </w:rPr>
        <w:t>课任教师可通过平台实时查看整个教学班的教学数据和学生的学习数据，并可通过平台的数据统计分析功能，直观地了解全部学生的学习情况</w:t>
      </w:r>
      <w:r>
        <w:rPr>
          <w:rFonts w:hint="default"/>
          <w:sz w:val="28"/>
          <w:szCs w:val="28"/>
        </w:rPr>
        <w:t>。</w:t>
      </w:r>
      <w:r>
        <w:rPr>
          <w:rFonts w:hint="eastAsia"/>
          <w:sz w:val="28"/>
          <w:szCs w:val="28"/>
        </w:rPr>
        <w:t>教师</w:t>
      </w:r>
      <w:r>
        <w:rPr>
          <w:rFonts w:hint="default"/>
          <w:sz w:val="28"/>
          <w:szCs w:val="28"/>
        </w:rPr>
        <w:t>可</w:t>
      </w:r>
      <w:r>
        <w:rPr>
          <w:rFonts w:hint="eastAsia"/>
          <w:sz w:val="28"/>
          <w:szCs w:val="28"/>
        </w:rPr>
        <w:t>通过课程管理后台方便地“一键导出”，将数据提供学院</w:t>
      </w:r>
      <w:r>
        <w:rPr>
          <w:sz w:val="28"/>
          <w:szCs w:val="28"/>
        </w:rPr>
        <w:t>过程督导与管理</w:t>
      </w:r>
      <w:r>
        <w:rPr>
          <w:rFonts w:hint="eastAsia"/>
          <w:sz w:val="28"/>
          <w:szCs w:val="28"/>
        </w:rPr>
        <w:t>使用，学生也可通过平台个人空间的课程“统计”功能，实时地查看自己的课程学习情况。</w:t>
      </w:r>
    </w:p>
    <w:p>
      <w:pPr>
        <w:spacing w:line="360" w:lineRule="auto"/>
        <w:jc w:val="left"/>
        <w:rPr>
          <w:b/>
          <w:sz w:val="28"/>
          <w:szCs w:val="28"/>
        </w:rPr>
      </w:pPr>
      <w:r>
        <w:rPr>
          <w:rFonts w:hint="eastAsia"/>
          <w:b/>
          <w:sz w:val="28"/>
          <w:szCs w:val="28"/>
        </w:rPr>
        <w:t>三、教师的课程开放设置</w:t>
      </w:r>
    </w:p>
    <w:p>
      <w:pPr>
        <w:spacing w:line="360" w:lineRule="auto"/>
        <w:ind w:firstLine="540"/>
        <w:jc w:val="left"/>
        <w:rPr>
          <w:sz w:val="28"/>
          <w:szCs w:val="28"/>
        </w:rPr>
      </w:pPr>
      <w:r>
        <w:rPr>
          <w:rFonts w:hint="eastAsia"/>
          <w:sz w:val="28"/>
          <w:szCs w:val="28"/>
        </w:rPr>
        <w:t>学院教师通过教学云平台建设好课程后，有2种开放选择。一是只面向本学院或本专业的学生开放，二是面向全校学生开放学习</w:t>
      </w:r>
      <w:r>
        <w:rPr>
          <w:rFonts w:hint="eastAsia"/>
          <w:color w:val="000000" w:themeColor="text1"/>
          <w:sz w:val="28"/>
          <w:szCs w:val="28"/>
          <w14:textFill>
            <w14:solidFill>
              <w14:schemeClr w14:val="tx1"/>
            </w14:solidFill>
          </w14:textFill>
        </w:rPr>
        <w:t>。</w:t>
      </w:r>
      <w:r>
        <w:rPr>
          <w:rFonts w:hint="eastAsia"/>
          <w:color w:val="FF0000"/>
          <w:sz w:val="28"/>
          <w:szCs w:val="28"/>
        </w:rPr>
        <w:t>教师选择一，需要在课程建好后在</w:t>
      </w:r>
      <w:bookmarkStart w:id="1" w:name="_GoBack"/>
      <w:bookmarkEnd w:id="1"/>
      <w:r>
        <w:rPr>
          <w:rFonts w:hint="eastAsia"/>
          <w:color w:val="FF0000"/>
          <w:sz w:val="28"/>
          <w:szCs w:val="28"/>
        </w:rPr>
        <w:t>课程管理后台的“班级管理”中将面向的学生信息加入（全校本科生信息已同步教务系统数据，教师可在添加名单中，按学院专业筛选，选择“从学生库添加”即可批量将学生加入课程不需要导入）</w:t>
      </w:r>
      <w:r>
        <w:rPr>
          <w:rFonts w:hint="eastAsia"/>
          <w:color w:val="000000" w:themeColor="text1"/>
          <w:sz w:val="28"/>
          <w:szCs w:val="28"/>
          <w14:textFill>
            <w14:solidFill>
              <w14:schemeClr w14:val="tx1"/>
            </w14:solidFill>
          </w14:textFill>
        </w:rPr>
        <w:t>，此操作比较简便快捷（具体</w:t>
      </w:r>
      <w:r>
        <w:rPr>
          <w:rFonts w:hint="eastAsia"/>
          <w:sz w:val="28"/>
          <w:szCs w:val="28"/>
        </w:rPr>
        <w:t>可根据教务处网站发布的教师建课和线上教学指南操作</w:t>
      </w:r>
      <w:r>
        <w:rPr>
          <w:sz w:val="28"/>
          <w:szCs w:val="28"/>
          <w:u w:val="single"/>
        </w:rPr>
        <w:t>http://jwc.fjnu.edu.cn/7b/57/c9107a228183/page.htm</w:t>
      </w:r>
      <w:r>
        <w:rPr>
          <w:rFonts w:hint="eastAsia"/>
          <w:sz w:val="28"/>
          <w:szCs w:val="28"/>
        </w:rPr>
        <w:t>）；若教师选择二，开放给全校学生学习，则需要平台技术人员汇总课程</w:t>
      </w:r>
      <w:r>
        <w:rPr>
          <w:rFonts w:hint="eastAsia"/>
          <w:color w:val="000000" w:themeColor="text1"/>
          <w:sz w:val="28"/>
          <w:szCs w:val="28"/>
          <w14:textFill>
            <w14:solidFill>
              <w14:schemeClr w14:val="tx1"/>
            </w14:solidFill>
          </w14:textFill>
        </w:rPr>
        <w:t>，统一进行设置，</w:t>
      </w:r>
      <w:r>
        <w:rPr>
          <w:rFonts w:hint="eastAsia"/>
          <w:color w:val="FF0000"/>
          <w:sz w:val="28"/>
          <w:szCs w:val="28"/>
        </w:rPr>
        <w:t>各学院可按本通知附件6汇总</w:t>
      </w:r>
      <w:r>
        <w:rPr>
          <w:rFonts w:hint="eastAsia"/>
          <w:color w:val="000000" w:themeColor="text1"/>
          <w:sz w:val="28"/>
          <w:szCs w:val="28"/>
          <w14:textFill>
            <w14:solidFill>
              <w14:schemeClr w14:val="tx1"/>
            </w14:solidFill>
          </w14:textFill>
        </w:rPr>
        <w:t>上报教务处</w:t>
      </w:r>
      <w:r>
        <w:rPr>
          <w:color w:val="000000" w:themeColor="text1"/>
          <w:sz w:val="28"/>
          <w:szCs w:val="28"/>
          <w14:textFill>
            <w14:solidFill>
              <w14:schemeClr w14:val="tx1"/>
            </w14:solidFill>
          </w14:textFill>
        </w:rPr>
        <w:t>纪磊</w:t>
      </w:r>
      <w:r>
        <w:rPr>
          <w:rFonts w:hint="eastAsia"/>
          <w:color w:val="000000" w:themeColor="text1"/>
          <w:sz w:val="28"/>
          <w:szCs w:val="28"/>
          <w14:textFill>
            <w14:solidFill>
              <w14:schemeClr w14:val="tx1"/>
            </w14:solidFill>
          </w14:textFill>
        </w:rPr>
        <w:t>老师</w:t>
      </w:r>
      <w:r>
        <w:rPr>
          <w:color w:val="FF0000"/>
          <w:sz w:val="28"/>
          <w:szCs w:val="28"/>
        </w:rPr>
        <w:t xml:space="preserve"> </w:t>
      </w:r>
      <w:r>
        <w:rPr>
          <w:rFonts w:hint="eastAsia"/>
          <w:color w:val="000000" w:themeColor="text1"/>
          <w:sz w:val="28"/>
          <w:szCs w:val="28"/>
          <w14:textFill>
            <w14:solidFill>
              <w14:schemeClr w14:val="tx1"/>
            </w14:solidFill>
          </w14:textFill>
        </w:rPr>
        <w:t>。</w:t>
      </w:r>
    </w:p>
    <w:p>
      <w:pPr>
        <w:spacing w:line="360" w:lineRule="auto"/>
        <w:jc w:val="left"/>
        <w:rPr>
          <w:b/>
          <w:sz w:val="28"/>
          <w:szCs w:val="28"/>
        </w:rPr>
      </w:pPr>
      <w:r>
        <w:rPr>
          <w:rFonts w:hint="eastAsia"/>
          <w:b/>
          <w:sz w:val="28"/>
          <w:szCs w:val="28"/>
        </w:rPr>
        <w:t>四、学生的</w:t>
      </w:r>
      <w:r>
        <w:rPr>
          <w:b/>
          <w:sz w:val="28"/>
          <w:szCs w:val="28"/>
        </w:rPr>
        <w:t>报名与</w:t>
      </w:r>
      <w:r>
        <w:rPr>
          <w:rFonts w:hint="eastAsia"/>
          <w:b/>
          <w:sz w:val="28"/>
          <w:szCs w:val="28"/>
        </w:rPr>
        <w:t>学习方法</w:t>
      </w:r>
    </w:p>
    <w:p>
      <w:pPr>
        <w:spacing w:line="360" w:lineRule="auto"/>
        <w:ind w:firstLine="540"/>
        <w:jc w:val="left"/>
        <w:rPr>
          <w:sz w:val="28"/>
          <w:szCs w:val="28"/>
        </w:rPr>
      </w:pPr>
      <w:bookmarkStart w:id="0" w:name="_Toc3419"/>
      <w:r>
        <w:rPr>
          <w:rFonts w:hint="eastAsia"/>
          <w:sz w:val="28"/>
          <w:szCs w:val="28"/>
        </w:rPr>
        <w:t>教师自建课程面向的是本学院或专业的课程，课程已经将学生名单添加到课程班级中，学生登录教学云平台后，在个人空间中会自行出现相应的课程。</w:t>
      </w:r>
    </w:p>
    <w:p>
      <w:pPr>
        <w:spacing w:line="360" w:lineRule="auto"/>
        <w:ind w:firstLine="540"/>
        <w:jc w:val="left"/>
        <w:rPr>
          <w:sz w:val="28"/>
          <w:szCs w:val="28"/>
        </w:rPr>
      </w:pPr>
      <w:r>
        <w:rPr>
          <w:rFonts w:hint="eastAsia"/>
          <w:sz w:val="28"/>
          <w:szCs w:val="28"/>
        </w:rPr>
        <w:t>教师自建课程面向全校开放的课程，学生可依据本</w:t>
      </w:r>
      <w:r>
        <w:rPr>
          <w:rFonts w:hint="default"/>
          <w:sz w:val="28"/>
          <w:szCs w:val="28"/>
        </w:rPr>
        <w:t>方案的</w:t>
      </w:r>
      <w:r>
        <w:rPr>
          <w:rFonts w:hint="eastAsia"/>
          <w:sz w:val="28"/>
          <w:szCs w:val="28"/>
        </w:rPr>
        <w:t>《附件</w:t>
      </w:r>
      <w:r>
        <w:rPr>
          <w:rFonts w:hint="default"/>
          <w:sz w:val="28"/>
          <w:szCs w:val="28"/>
        </w:rPr>
        <w:t>2</w:t>
      </w:r>
      <w:r>
        <w:rPr>
          <w:rFonts w:hint="eastAsia"/>
          <w:sz w:val="28"/>
          <w:szCs w:val="28"/>
        </w:rPr>
        <w:t>》一样的学习方法进行。</w:t>
      </w:r>
    </w:p>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07D3"/>
    <w:rsid w:val="00235AD8"/>
    <w:rsid w:val="00276747"/>
    <w:rsid w:val="0040590C"/>
    <w:rsid w:val="00451496"/>
    <w:rsid w:val="005871D3"/>
    <w:rsid w:val="005D151F"/>
    <w:rsid w:val="005F0E04"/>
    <w:rsid w:val="006307D3"/>
    <w:rsid w:val="00A52B45"/>
    <w:rsid w:val="00B641CB"/>
    <w:rsid w:val="00B649AE"/>
    <w:rsid w:val="00BF1500"/>
    <w:rsid w:val="00C44D4D"/>
    <w:rsid w:val="00DB7DD1"/>
    <w:rsid w:val="1FAFB34B"/>
    <w:rsid w:val="375FB6B9"/>
    <w:rsid w:val="3A054630"/>
    <w:rsid w:val="AB9FCE33"/>
    <w:rsid w:val="DDDD0C23"/>
    <w:rsid w:val="DEF7FAA6"/>
    <w:rsid w:val="FF7B83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8"/>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qFormat/>
    <w:uiPriority w:val="0"/>
    <w:rPr>
      <w:color w:val="0000FF"/>
      <w:u w:val="single"/>
    </w:rPr>
  </w:style>
  <w:style w:type="character" w:customStyle="1" w:styleId="8">
    <w:name w:val="批注框文本 Char"/>
    <w:basedOn w:val="6"/>
    <w:link w:val="2"/>
    <w:semiHidden/>
    <w:qFormat/>
    <w:uiPriority w:val="99"/>
    <w:rPr>
      <w:rFonts w:ascii="Calibri" w:hAnsi="Calibri" w:eastAsia="宋体" w:cs="Times New Roman"/>
      <w:sz w:val="18"/>
      <w:szCs w:val="18"/>
    </w:rPr>
  </w:style>
  <w:style w:type="character" w:customStyle="1" w:styleId="9">
    <w:name w:val="页眉 Char"/>
    <w:basedOn w:val="6"/>
    <w:link w:val="4"/>
    <w:qFormat/>
    <w:uiPriority w:val="99"/>
    <w:rPr>
      <w:rFonts w:ascii="Calibri" w:hAnsi="Calibri" w:eastAsia="宋体" w:cs="Times New Roman"/>
      <w:sz w:val="18"/>
      <w:szCs w:val="18"/>
    </w:rPr>
  </w:style>
  <w:style w:type="character" w:customStyle="1" w:styleId="10">
    <w:name w:val="页脚 Char"/>
    <w:basedOn w:val="6"/>
    <w:link w:val="3"/>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125</Words>
  <Characters>713</Characters>
  <Lines>5</Lines>
  <Paragraphs>1</Paragraphs>
  <TotalTime>3</TotalTime>
  <ScaleCrop>false</ScaleCrop>
  <LinksUpToDate>false</LinksUpToDate>
  <CharactersWithSpaces>837</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2020-02-09T04:05:00Z</dcterms:created>
  <dc:creator>Microsoft</dc:creator>
  <cp:lastModifiedBy>Administrator</cp:lastModifiedBy>
  <dcterms:modified xsi:type="dcterms:W3CDTF">2020-02-12T10:19:48Z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